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2004/103 vom 31. Mai 2005</w:t>
      </w:r>
    </w:p>
    <w:p>
      <w:r>
        <w:t>SG Gerichte, 2005-05-31, DE</w:t>
      </w:r>
    </w:p>
    <w:p>
      <w:r>
        <w:rPr>
          <w:b/>
        </w:rPr>
        <w:t xml:space="preserve">Quelle: </w:t>
      </w:r>
      <w:r>
        <w:t>https://mcp.opencaselaw.ch/entscheid/sg_gerichte_B_2004_103</w:t>
      </w:r>
    </w:p>
    <w:p>
      <w:r>
        <w:t>FR: SG_GERICHTE B 2004/103 du 31 mai 2005</w:t>
      </w:r>
    </w:p>
    <w:p>
      <w:r>
        <w:t>IT: SG_GERICHTE B 2004/103 del 31 maggio 2005</w:t>
      </w:r>
    </w:p>
    <w:p>
      <w:pPr>
        <w:pStyle w:val="Heading2"/>
      </w:pPr>
      <w:r>
        <w:t>Regeste</w:t>
      </w:r>
    </w:p>
    <w:p>
      <w:r>
        <w:t>Art. 43 und Art. 44 GVG (sGS 873.1), Art. 47 Abs. 2 GVV (sGS 873.11). Ablehnung der Gebäudeversicherung, Schadenübernahme zufolge Funktionsuntüchtigkeit eines Foliendachs. Die GVA trägt die Beweisführungslast und die Folgen der Beweislosigkeit für die Behauptung, sie sei nicht leistungspflichtig, wenn sie geltend macht, die Schäden gingen im wesentlichen nicht auf das Elementarereignis zurück. Die Frage, ob einem Versicherten vorgeworfen werden kann, er habe das Veränderungsverbot missachtet, hängt von den gesamten Umständen des Einzelfalles ab. Im konkreten Fall ist der Beweis erbracht, dass der Schaden im wesentlichen auf die fehlende Funktionstüchtigkeit der Kunststofffolie zurückzuführen ist (Verwaltungsgericht, B 2004/103).</w:t>
      </w:r>
    </w:p>
    <w:p>
      <w:pPr>
        <w:pStyle w:val="Heading2"/>
      </w:pPr>
      <w:r>
        <w:t>Volltext</w:t>
      </w:r>
    </w:p>
    <w:p>
      <w:r>
        <w:t>St.Gallen Verwaltungsgericht 31.05.2005 B 2004/103 Saint-Gall Verwaltungsgericht 31.05.2005 B 2004/103 San Gallo Verwaltungsgericht 31.05.2005 B 2004/103</w:t>
      </w:r>
    </w:p>
    <w:p>
      <w:r>
        <w:t>Art. 43 und Art. 44 GVG (sGS 873.1), Art. 47 Abs. 2 GVV (sGS 873.11). Ablehnung der Gebäudeversicherung, Schadenübernahme zufolge Funktionsuntüchtigkeit eines Foliendachs. Die GVA trägt die Beweisführungslast und die Folgen der Beweislosigkeit für die Behauptung, sie sei nicht leistungspflichtig, wenn sie geltend macht, die Schäden gingen im wesentlichen nicht auf das Elementarereignis zurück. Die Frage, ob einem Versicherten vorgeworfen werden kann, er habe das Veränderungsverbot missachtet, hängt von den gesamten Umständen des Einzelfalles ab. Im konkreten Fall ist der Beweis erbracht, dass der Schaden im wesentlichen auf die fehlende Funktionstüchtigkeit der Kunststofffolie zurückzuführen ist (Verwaltungsgericht, B 2004/103).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