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BZ.2009.95 vom 25. März 2010</w:t>
      </w:r>
    </w:p>
    <w:p>
      <w:r>
        <w:t>SG Gerichte, 2010-03-25, DE</w:t>
      </w:r>
    </w:p>
    <w:p>
      <w:r>
        <w:rPr>
          <w:b/>
        </w:rPr>
        <w:t xml:space="preserve">Quelle: </w:t>
      </w:r>
      <w:r>
        <w:t>https://mcp.opencaselaw.ch/entscheid/sg_gerichte_BZ.2009.95</w:t>
      </w:r>
    </w:p>
    <w:p>
      <w:r>
        <w:t>FR: SG_GERICHTE BZ.2009.95 du 25 mars 2010</w:t>
      </w:r>
    </w:p>
    <w:p>
      <w:r>
        <w:t>IT: SG_GERICHTE BZ.2009.95 del 25 marzo 2010</w:t>
      </w:r>
    </w:p>
    <w:p>
      <w:pPr>
        <w:pStyle w:val="Heading2"/>
      </w:pPr>
      <w:r>
        <w:t>Regeste</w:t>
      </w:r>
    </w:p>
    <w:p>
      <w:r>
        <w:t>Art. 335 OR (SR 220). Kündigung vor Stellenantritt. An der Praxis der st. gallischen Gerichte, wonach bei Kündigung vor Stellenantritt die Kündigungsfrist mit dem Zugang der Kündigung zu laufen beginnt, wird festgehalten (E. 1b). Eine Arbeitgeberin, die kurze Zeit nach einem von der Konzernleitung angeordneten Einstellungsstopp eine Kündigung ausspricht, verhält sich nicht illoyal, weshalb der Arbeitnehmer keinen Anspruch auf Schadenersatz hat (E. 2) (Kantonsgericht St. Gallen, III. Zivilkammer, 25. März 2010, BZ.2009.95).</w:t>
      </w:r>
    </w:p>
    <w:p>
      <w:pPr>
        <w:pStyle w:val="Heading2"/>
      </w:pPr>
      <w:r>
        <w:t>Volltext</w:t>
      </w:r>
    </w:p>
    <w:p>
      <w:r>
        <w:t>St.Gallen Kantonsgericht Zivilkammern (inkl. Einzelrichter) 25.03.2010 BZ.2009.95</w:t>
      </w:r>
    </w:p>
    <w:p>
      <w:r>
        <w:t>Art. 335 OR (SR 220). Kündigung vor Stellenantritt. An der Praxis der st. gallischen Gerichte, wonach bei Kündigung vor Stellenantritt die Kündigungsfrist mit dem Zugang der Kündigung zu laufen beginnt, wird festgehalten (E. 1b). Eine Arbeitgeberin, die kurze Zeit nach einem von der Konzernleitung angeordneten Einstellungsstopp eine Kündigung ausspricht, verhält sich nicht illoyal, weshalb der Arbeitnehmer keinen Anspruch auf Schadenersatz hat (E. 2) (Kantonsgericht St. Gallen, III. Zivilkammer, 25. März 2010, BZ.2009.95).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