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BZ.2008.40 vom 22. September 2008</w:t>
      </w:r>
    </w:p>
    <w:p>
      <w:r>
        <w:t>SG Gerichte, 2008-09-22, DE</w:t>
      </w:r>
    </w:p>
    <w:p>
      <w:r>
        <w:rPr>
          <w:b/>
        </w:rPr>
        <w:t xml:space="preserve">Quelle: </w:t>
      </w:r>
      <w:r>
        <w:t>https://mcp.opencaselaw.ch/entscheid/sg_gerichte_BZ.2008.40</w:t>
      </w:r>
    </w:p>
    <w:p>
      <w:r>
        <w:t>FR: SG_GERICHTE BZ.2008.40 du 22 septembre 2008</w:t>
      </w:r>
    </w:p>
    <w:p>
      <w:r>
        <w:t>IT: SG_GERICHTE BZ.2008.40 del 22 settembre 2008</w:t>
      </w:r>
    </w:p>
    <w:p>
      <w:pPr>
        <w:pStyle w:val="Heading2"/>
      </w:pPr>
      <w:r>
        <w:t>Regeste</w:t>
      </w:r>
    </w:p>
    <w:p>
      <w:r>
        <w:t>Art. 321c OR; Art. 9 ff. Arbeitsgesetz; GAV/Reinigungsbranche. Erwägungen zum persönlichen Anwendungsbereich des GAV/Reinigungsbranche; im besonderen Fall nicht anwendbar. Überstunden- und Überzeitentschädigung: Zusprechung einer Entschädigung für stillschweigend akzeptierte Überstundenarbeit, soweit die Überstundenentschädigung vertraglich nicht teilweise ausgeschlossen worden war. Keine Zusprechung von Überzeitentschädigung zufolge Kompensation (Kantonsgericht St. Gallen, III. Zivilkammer, 22. September 2008, BZ.2008.40).</w:t>
      </w:r>
    </w:p>
    <w:p>
      <w:pPr>
        <w:pStyle w:val="Heading2"/>
      </w:pPr>
      <w:r>
        <w:t>Volltext</w:t>
      </w:r>
    </w:p>
    <w:p>
      <w:r>
        <w:t>St.Gallen Kantonsgericht Zivilkammern (inkl. Einzelrichter) 22.09.2008 BZ.2008.40</w:t>
      </w:r>
    </w:p>
    <w:p>
      <w:r>
        <w:t>Art. 321c OR; Art. 9 ff. Arbeitsgesetz; GAV/Reinigungsbranche. Erwägungen zum persönlichen Anwendungsbereich des GAV/Reinigungsbranche; im besonderen Fall nicht anwendbar. Überstunden- und Überzeitentschädigung: Zusprechung einer Entschädigung für stillschweigend akzeptierte Überstundenarbeit, soweit die Überstundenentschädigung vertraglich nicht teilweise ausgeschlossen worden war. Keine Zusprechung von Überzeitentschädigung zufolge Kompensation (Kantonsgericht St. Gallen, III. Zivilkammer, 22. September 2008, BZ.2008.40).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