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BZ.2007.88 vom 13. Februar 2008</w:t>
      </w:r>
    </w:p>
    <w:p>
      <w:r>
        <w:t>SG Gerichte, 2008-02-13, DE</w:t>
      </w:r>
    </w:p>
    <w:p>
      <w:r>
        <w:rPr>
          <w:b/>
        </w:rPr>
        <w:t xml:space="preserve">Quelle: </w:t>
      </w:r>
      <w:r>
        <w:t>https://mcp.opencaselaw.ch/entscheid/sg_gerichte_BZ.2007.88</w:t>
      </w:r>
    </w:p>
    <w:p>
      <w:r>
        <w:t>FR: SG_GERICHTE BZ.2007.88 du 13 février 2008</w:t>
      </w:r>
    </w:p>
    <w:p>
      <w:r>
        <w:t>IT: SG_GERICHTE BZ.2007.88 del 13 febbraio 2008</w:t>
      </w:r>
    </w:p>
    <w:p>
      <w:pPr>
        <w:pStyle w:val="Heading2"/>
      </w:pPr>
      <w:r>
        <w:t>Regeste</w:t>
      </w:r>
    </w:p>
    <w:p>
      <w:r>
        <w:t>Art. 276 Abs. 1 lit. a ZPO (sGS 961.2); Art. 3 des Abkommens über Zivilprozessrecht mit Grossbritannien vom 3. Dezember 1937 (SR 0.274.183.671); Art. 1 und 2 des Konkordats betreffend die Befreiung von der Verpflichtung zur Sicherheitsleistung für Prozesskosten vom 5./20. November 1903 (sGS 961.51). Auf Art. 3 lit. b des schweizerisch-britischen Abkommens können sich auch Schweizer Bürger mit Wohnsitz in Grossbritannien, die in der Schweiz klagen, berufen. Befreiung des Gesuchsgegners, der in der Schweiz ein mit einer Verfügungsbeschränkung gemäss Art. 30e Abs. 2 BVG belegtes Einfamilienhaus besitzt, das als Familienwohnung im Sinne von Art. 169 ZGB zu qualifizieren ist, von der Kautionspflicht. Abweisung des Gesuchs (Kantonsgericht St. Gallen, Präsident der III. Zivilkammer, 13. Februar 2008, ZZ.2008.13 [BZ.2007.88]).</w:t>
      </w:r>
    </w:p>
    <w:p>
      <w:pPr>
        <w:pStyle w:val="Heading2"/>
      </w:pPr>
      <w:r>
        <w:t>Volltext</w:t>
      </w:r>
    </w:p>
    <w:p>
      <w:r>
        <w:t>St.Gallen Kantonsgericht Zivilkammern (inkl. Einzelrichter) 13.02.2008 BZ.2007.88</w:t>
      </w:r>
    </w:p>
    <w:p>
      <w:r>
        <w:t>Art. 276 Abs. 1 lit. a ZPO (sGS 961.2); Art. 3 des Abkommens über Zivilprozessrecht mit Grossbritannien vom 3. Dezember 1937 (SR 0.274.183.671); Art. 1 und 2 des Konkordats betreffend die Befreiung von der Verpflichtung zur Sicherheitsleistung für Prozesskosten vom 5./20. November 1903 (sGS 961.51). Auf Art. 3 lit. b des schweizerisch-britischen Abkommens können sich auch Schweizer Bürger mit Wohnsitz in Grossbritannien, die in der Schweiz klagen, berufen. Befreiung des Gesuchsgegners, der in der Schweiz ein mit einer Verfügungsbeschränkung gemäss Art. 30e Abs. 2 BVG belegtes Einfamilienhaus besitzt, das als Familienwohnung im Sinne von Art. 169 ZGB zu qualifizieren ist, von der Kautionspflicht. Abweisung des Gesuchs (Kantonsgericht St. Gallen, Präsident der III. Zivilkammer, 13. Februar 2008, ZZ.2008.13 [BZ.2007.88]).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