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BZ.2007.68 vom 13. Februar 2008</w:t>
      </w:r>
    </w:p>
    <w:p>
      <w:r>
        <w:t>SG Gerichte, 2008-02-13, DE</w:t>
      </w:r>
    </w:p>
    <w:p>
      <w:r>
        <w:rPr>
          <w:b/>
        </w:rPr>
        <w:t xml:space="preserve">Quelle: </w:t>
      </w:r>
      <w:r>
        <w:t>https://mcp.opencaselaw.ch/entscheid/sg_gerichte_BZ.2007.68</w:t>
      </w:r>
    </w:p>
    <w:p>
      <w:r>
        <w:t>FR: SG_GERICHTE BZ.2007.68 du 13 février 2008</w:t>
      </w:r>
    </w:p>
    <w:p>
      <w:r>
        <w:t>IT: SG_GERICHTE BZ.2007.68 del 13 febbraio 2008</w:t>
      </w:r>
    </w:p>
    <w:p>
      <w:pPr>
        <w:pStyle w:val="Heading2"/>
      </w:pPr>
      <w:r>
        <w:t>Regeste</w:t>
      </w:r>
    </w:p>
    <w:p>
      <w:r>
        <w:t>Art. 7 Abs. 1 und 22 GestG (SR 272). Streitigkeit aus Konsumentenvertrag. Ein Anwaltsvertrag ist kein Vertrag über eine Leistung üblichen Verbrauchs im Sinne dieser Bestimmung. Es gilt die Gerichtsstandsvereinbarung. Abweisung der Berufung (Kantonsgericht St. Gallen, Präsident der III. Zivilkammer, 13. Februar 2008, BZ.2007.68).</w:t>
      </w:r>
    </w:p>
    <w:p>
      <w:pPr>
        <w:pStyle w:val="Heading2"/>
      </w:pPr>
      <w:r>
        <w:t>Volltext</w:t>
      </w:r>
    </w:p>
    <w:p>
      <w:r>
        <w:t>St.Gallen Kantonsgericht Zivilkammern (inkl. Einzelrichter) 13.02.2008 BZ.2007.68</w:t>
      </w:r>
    </w:p>
    <w:p>
      <w:r>
        <w:t>Art. 7 Abs. 1 und 22 GestG (SR 272). Streitigkeit aus Konsumentenvertrag. Ein Anwaltsvertrag ist kein Vertrag über eine Leistung üblichen Verbrauchs im Sinne dieser Bestimmung. Es gilt die Gerichtsstandsvereinbarung. Abweisung der Berufung (Kantonsgericht St. Gallen, Präsident der III. Zivilkammer, 13. Februar 2008, BZ.2007.68).</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