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BZ.2005.71 vom 13. März 2006</w:t>
      </w:r>
    </w:p>
    <w:p>
      <w:r>
        <w:t>SG Gerichte, 2006-03-13, DE</w:t>
      </w:r>
    </w:p>
    <w:p>
      <w:r>
        <w:rPr>
          <w:b/>
        </w:rPr>
        <w:t xml:space="preserve">Quelle: </w:t>
      </w:r>
      <w:r>
        <w:t>https://mcp.opencaselaw.ch/entscheid/sg_gerichte_BZ.2005.71</w:t>
      </w:r>
    </w:p>
    <w:p>
      <w:r>
        <w:t>FR: SG_GERICHTE BZ.2005.71 du 13 mars 2006</w:t>
      </w:r>
    </w:p>
    <w:p>
      <w:r>
        <w:t>IT: SG_GERICHTE BZ.2005.71 del 13 marzo 2006</w:t>
      </w:r>
    </w:p>
    <w:p>
      <w:pPr>
        <w:pStyle w:val="Heading2"/>
      </w:pPr>
      <w:r>
        <w:t>Regeste</w:t>
      </w:r>
    </w:p>
    <w:p>
      <w:r>
        <w:t>Art. 110 Ziff. 1 OR (SR 220). Kreditvereinbarung zwischen einem Schuldner und einer Bank wird durch Übergabe eines Inhaberschuldbriefes lautend auf einen Dritten und lastend auf dem Grundstück des Dritten gesichert. Qualifikation der Sicherungsvereinbarung als Sicherungsübereignung (Erw. III/3.b). Analoge Anwendung von Art. 110 Ziff. 1 OR bejaht, wenn der Dritte die Schuld des Kreditnehmers bei der Bank begleicht (Erw. III/3.c und Erw. III/3.d) (Kantonsgericht St. Gallen, III. Zivilkammer, 13. März 2006, BZ.2005.71).</w:t>
      </w:r>
    </w:p>
    <w:p>
      <w:pPr>
        <w:pStyle w:val="Heading2"/>
      </w:pPr>
      <w:r>
        <w:t>Volltext</w:t>
      </w:r>
    </w:p>
    <w:p>
      <w:r>
        <w:t>St.Gallen Kantonsgericht Zivilkammern (inkl. Einzelrichter) 13.03.2006 BZ.2005.71</w:t>
      </w:r>
    </w:p>
    <w:p>
      <w:r>
        <w:t>Art. 110 Ziff. 1 OR (SR 220). Kreditvereinbarung zwischen einem Schuldner und einer Bank wird durch Übergabe eines Inhaberschuldbriefes lautend auf einen Dritten und lastend auf dem Grundstück des Dritten gesichert. Qualifikation der Sicherungsvereinbarung als Sicherungsübereignung (Erw. III/3.b). Analoge Anwendung von Art. 110 Ziff. 1 OR bejaht, wenn der Dritte die Schuld des Kreditnehmers bei der Bank begleicht (Erw. III/3.c und Erw. III/3.d) (Kantonsgericht St. Gallen, III. Zivilkammer, 13. März 2006, BZ.2005.71).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