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BZ.2005.118 vom 13. November 2006</w:t>
      </w:r>
    </w:p>
    <w:p>
      <w:r>
        <w:t>SG Gerichte, 2006-11-13, DE</w:t>
      </w:r>
    </w:p>
    <w:p>
      <w:r>
        <w:rPr>
          <w:b/>
        </w:rPr>
        <w:t xml:space="preserve">Quelle: </w:t>
      </w:r>
      <w:r>
        <w:t>https://mcp.opencaselaw.ch/entscheid/sg_gerichte_BZ.2005.118</w:t>
      </w:r>
    </w:p>
    <w:p>
      <w:r>
        <w:t>FR: SG_GERICHTE BZ.2005.118 du 13 novembre 2006</w:t>
      </w:r>
    </w:p>
    <w:p>
      <w:r>
        <w:t>IT: SG_GERICHTE BZ.2005.118 del 13 novembre 2006</w:t>
      </w:r>
    </w:p>
    <w:p>
      <w:pPr>
        <w:pStyle w:val="Heading2"/>
      </w:pPr>
      <w:r>
        <w:t>Regeste</w:t>
      </w:r>
    </w:p>
    <w:p>
      <w:r>
        <w:t>Art. 56 Abs. 1, Art. 44 Abs. 1, Art. 47 OR. Tierhalterhaftpflicht. Ein Gastwirt liess seinen Hund in der Gaststube frei laufen. Eine Besucherin des Restaurants wollte das am Boden liegende Tier von hinten streicheln und wurde dabei vom Hund in die Wange gebissen. Haftung des Tierhalters für den der Verletzten entstandenen Schaden im Grundsatz bejaht. Herabsetzung der Schadenersatzpflicht wegen Mitverschuldens der Verletzten (Kantonsgericht, III. Zivilkammer, 13. November 2006, BZ.2005.118).</w:t>
      </w:r>
    </w:p>
    <w:p>
      <w:pPr>
        <w:pStyle w:val="Heading2"/>
      </w:pPr>
      <w:r>
        <w:t>Volltext</w:t>
      </w:r>
    </w:p>
    <w:p>
      <w:r>
        <w:t>St.Gallen Kantonsgericht Zivilkammern (inkl. Einzelrichter) 13.11.2006 BZ.2005.118</w:t>
      </w:r>
    </w:p>
    <w:p>
      <w:r>
        <w:t>Art. 56 Abs. 1, Art. 44 Abs. 1, Art. 47 OR. Tierhalterhaftpflicht. Ein Gastwirt liess seinen Hund in der Gaststube frei laufen. Eine Besucherin des Restaurants wollte das am Boden liegende Tier von hinten streicheln und wurde dabei vom Hund in die Wange gebissen. Haftung des Tierhalters für den der Verletzten entstandenen Schaden im Grundsatz bejaht. Herabsetzung der Schadenersatzpflicht wegen Mitverschuldens der Verletzten (Kantonsgericht, III. Zivilkammer, 13. November 2006, BZ.2005.118).</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