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BZ.2004.54 vom 4. Januar 2005</w:t>
      </w:r>
    </w:p>
    <w:p>
      <w:r>
        <w:t>SG Gerichte, 2005-01-04, DE</w:t>
      </w:r>
    </w:p>
    <w:p>
      <w:r>
        <w:rPr>
          <w:b/>
        </w:rPr>
        <w:t xml:space="preserve">Quelle: </w:t>
      </w:r>
      <w:r>
        <w:t>https://mcp.opencaselaw.ch/entscheid/sg_gerichte_BZ.2004.54</w:t>
      </w:r>
    </w:p>
    <w:p>
      <w:r>
        <w:t>FR: SG_GERICHTE BZ.2004.54 du 4 janvier 2005</w:t>
      </w:r>
    </w:p>
    <w:p>
      <w:r>
        <w:t>IT: SG_GERICHTE BZ.2004.54 del 4 gennaio 2005</w:t>
      </w:r>
    </w:p>
    <w:p>
      <w:pPr>
        <w:pStyle w:val="Heading2"/>
      </w:pPr>
      <w:r>
        <w:t>Regeste</w:t>
      </w:r>
    </w:p>
    <w:p>
      <w:r>
        <w:t>Art. 41, 47 und 55 OR. Genugtuungsklage eines betagten Rollstuhlfahrers, der sich bei einem Sturz in eine vorschriftsgemäss gesicherte, jedoch nicht abgedeckte Baugrube schwerste Verletzungen zugezogen hatte: Klage mangels Sorgfaltspflichtverletzung der verantwortlichen Bauunternehmung in Anwendung des sog. Gefahrensatzes abgewiesen (Kantonsgericht, III. Zivilkammer, 4. Januar 2005, BZ.2004.54).</w:t>
      </w:r>
    </w:p>
    <w:p>
      <w:pPr>
        <w:pStyle w:val="Heading2"/>
      </w:pPr>
      <w:r>
        <w:t>Volltext</w:t>
      </w:r>
    </w:p>
    <w:p>
      <w:r>
        <w:t>St.Gallen Kantonsgericht Zivilkammern (inkl. Einzelrichter) 04.01.2005 BZ.2004.54</w:t>
      </w:r>
    </w:p>
    <w:p>
      <w:r>
        <w:t>Art. 41, 47 und 55 OR. Genugtuungsklage eines betagten Rollstuhlfahrers, der sich bei einem Sturz in eine vorschriftsgemäss gesicherte, jedoch nicht abgedeckte Baugrube schwerste Verletzungen zugezogen hatte: Klage mangels Sorgfaltspflichtverletzung der verantwortlichen Bauunternehmung in Anwendung des sog. Gefahrensatzes abgewiesen (Kantonsgericht, III. Zivilkammer, 4. Januar 2005, BZ.2004.54).</w:t>
      </w:r>
    </w:p>
    <w:p>
      <w:r>
        <w:t>St.Gallen Kantonsgericht Zivilkammern (inkl. Einzelrichter) Saint-Gall Zivilkammern (inkl. Einzelrichter) San Gallo Zivilkammern (inkl. Einzelrichter)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