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BZ.2004.47 vom 6. Januar 2005</w:t>
      </w:r>
    </w:p>
    <w:p>
      <w:r>
        <w:t>SG Gerichte, 2005-01-06, DE</w:t>
      </w:r>
    </w:p>
    <w:p>
      <w:r>
        <w:rPr>
          <w:b/>
        </w:rPr>
        <w:t xml:space="preserve">Quelle: </w:t>
      </w:r>
      <w:r>
        <w:t>https://mcp.opencaselaw.ch/entscheid/sg_gerichte_BZ.2004.47</w:t>
      </w:r>
    </w:p>
    <w:p>
      <w:r>
        <w:t>FR: SG_GERICHTE BZ.2004.47 du 6 janvier 2005</w:t>
      </w:r>
    </w:p>
    <w:p>
      <w:r>
        <w:t>IT: SG_GERICHTE BZ.2004.47 del 6 gennaio 2005</w:t>
      </w:r>
    </w:p>
    <w:p>
      <w:pPr>
        <w:pStyle w:val="Heading2"/>
      </w:pPr>
      <w:r>
        <w:t>Regeste</w:t>
      </w:r>
    </w:p>
    <w:p>
      <w:r>
        <w:t>Art. 336c Abs. 1 lit. b, Abs. 2 und Abs. 3 OR. Unterbrechung der Kündigungsfrist zufolge unfallbedingter Arbeitsunfähigkeit, deren Dauer umstritten war. Erläuterungen zum Zweck der Sperrfrist nach Art. 336c Abs. 2 OR. Zusprechung des Lohnes bis zum Ablauf der verlängerten Kündigungsfrist, wobei namentlich die rechtsmissbräuchliche Geltendmachung verneint wurde (Kantonsgericht, III. Zivilkammer, 6. Januar 2005, BZ.2004.47).</w:t>
      </w:r>
    </w:p>
    <w:p>
      <w:pPr>
        <w:pStyle w:val="Heading2"/>
      </w:pPr>
      <w:r>
        <w:t>Volltext</w:t>
      </w:r>
    </w:p>
    <w:p>
      <w:r>
        <w:t>St.Gallen Kantonsgericht Zivilkammern (inkl. Einzelrichter) 06.01.2005 BZ.2004.47</w:t>
      </w:r>
    </w:p>
    <w:p>
      <w:r>
        <w:t>Art. 336c Abs. 1 lit. b, Abs. 2 und Abs. 3 OR. Unterbrechung der Kündigungsfrist zufolge unfallbedingter Arbeitsunfähigkeit, deren Dauer umstritten war. Erläuterungen zum Zweck der Sperrfrist nach Art. 336c Abs. 2 OR. Zusprechung des Lohnes bis zum Ablauf der verlängerten Kündigungsfrist, wobei namentlich die rechtsmissbräuchliche Geltendmachung verneint wurde (Kantonsgericht, III. Zivilkammer, 6. Januar 2005, BZ.2004.47).</w:t>
      </w:r>
    </w:p>
    <w:p>
      <w:r>
        <w:t>St.Gallen Kantonsgericht Zivilkammern (inkl. Einzelrichter) Saint-Gall Zivilkammern (inkl. Einzelrichter) San Gallo Zivilkammern (inkl. Einzelrichter)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