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2015/13 vom 1. März 2016</w:t>
      </w:r>
    </w:p>
    <w:p>
      <w:r>
        <w:t>SG Gerichte, 2016-03-01, DE</w:t>
      </w:r>
    </w:p>
    <w:p>
      <w:r>
        <w:rPr>
          <w:b/>
        </w:rPr>
        <w:t xml:space="preserve">Quelle: </w:t>
      </w:r>
      <w:r>
        <w:t>https://mcp.opencaselaw.ch/entscheid/sg_gerichte_BV_2015_13</w:t>
      </w:r>
    </w:p>
    <w:p>
      <w:r>
        <w:t>FR: SG_GERICHTE BV 2015/13 du 1 mars 2016</w:t>
      </w:r>
    </w:p>
    <w:p>
      <w:r>
        <w:t>IT: SG_GERICHTE BV 2015/13 del 1 marzo 2016</w:t>
      </w:r>
    </w:p>
    <w:p>
      <w:pPr>
        <w:pStyle w:val="Heading2"/>
      </w:pPr>
      <w:r>
        <w:t>Regeste</w:t>
      </w:r>
    </w:p>
    <w:p>
      <w:r>
        <w:t>Art. 122 ZGB. Art; 73 BVG i. V.m. Art. 25a FZG; Art. 281 Abs. 3 ZPO.Vorsorgeausgleich bei ausländischem Scheidungsurteil. Zuständigkeit des Versicherungsgerichts für die Durchführung der Teilung der Austrittsleistungen (Entscheid des Versicherungsgerichts des Kantons Kantons St. Gallen vom 1. März 2016, BV 2015/13).Entscheid vom 1. März 2016</w:t>
      </w:r>
    </w:p>
    <w:p>
      <w:pPr>
        <w:pStyle w:val="Heading2"/>
      </w:pPr>
      <w:r>
        <w:t>Volltext</w:t>
      </w:r>
    </w:p>
    <w:p>
      <w:r>
        <w:t>St.Gallen Versicherungsgericht 01.03.2016 BV 2015/13 Saint-Gall Versicherungsgericht 01.03.2016 BV 2015/13 San Gallo Versicherungsgericht 01.03.2016 BV 2015/13</w:t>
      </w:r>
    </w:p>
    <w:p>
      <w:r>
        <w:t>Art. 122 ZGB. Art; 73 BVG i. V.m. Art. 25a FZG; Art. 281 Abs. 3 ZPO.Vorsorgeausgleich bei ausländischem Scheidungsurteil. Zuständigkeit des Versicherungsgerichts für die Durchführung der Teilung der Austrittsleistungen (Entscheid des Versicherungsgerichts des Kantons Kantons St. Gallen vom 1. März 2016, BV 2015/13).Entscheid vom 1. März 2016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