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2010/5 vom 24. Oktober 2011</w:t>
      </w:r>
    </w:p>
    <w:p>
      <w:r>
        <w:t>SG Gerichte, 2011-10-24, DE</w:t>
      </w:r>
    </w:p>
    <w:p>
      <w:r>
        <w:rPr>
          <w:b/>
        </w:rPr>
        <w:t xml:space="preserve">Quelle: </w:t>
      </w:r>
      <w:r>
        <w:t>https://mcp.opencaselaw.ch/entscheid/sg_gerichte_BV_2010_5</w:t>
      </w:r>
    </w:p>
    <w:p>
      <w:r>
        <w:t>FR: SG_GERICHTE BV 2010/5 du 24 octobre 2011</w:t>
      </w:r>
    </w:p>
    <w:p>
      <w:r>
        <w:t>IT: SG_GERICHTE BV 2010/5 del 24 ottobre 2011</w:t>
      </w:r>
    </w:p>
    <w:p>
      <w:pPr>
        <w:pStyle w:val="Heading2"/>
      </w:pPr>
      <w:r>
        <w:t>Regeste</w:t>
      </w:r>
    </w:p>
    <w:p>
      <w:r>
        <w:t>Art. 23 BVG. Frage des Zeitpunktes des Eintritts der Arbeitsunfähigkeit, welche später zur Zusprechung einer IV-Rente führte. Zeitlicher Zusammenhang zwischen der während des Vorsorgeverhältnisses eingetretenen Arbeitsunfähigkeit und der späteren Invalidität verneint (Entscheid des Versicherungsgerichts des Kantons St. Gallen vom 24. Oktober 2011, BV 2010/5). Vizepräsident Joachim Huber, Versicherungsrichterin Karin Huber-Studerus, Versicherungsrichter Martin Rutishauser; Gerichtsschreiber Walter Schmid Entscheid vom 24. Oktober 2011 in Sachen A.___, Kläger, vertreten durch Rechtsanwältin lic. iur. Christine Kessi, c/o procap, Froburgstrasse 4, Postfach, 4601 Olten, gegen Vorsorgestiftung Z.___, Beklagte, vertreten durch Rechtsanwältin Dr. iur. Isabelle Vetter-Schreiber, Seestrasse 6, 8027 Zürich, betreffend Invalidenrente Sachverhalt:</w:t>
      </w:r>
    </w:p>
    <w:p>
      <w:pPr>
        <w:pStyle w:val="Heading2"/>
      </w:pPr>
      <w:r>
        <w:t>Volltext</w:t>
      </w:r>
    </w:p>
    <w:p>
      <w:r>
        <w:t>St.Gallen Versicherungsgericht 24.10.2011 BV 2010/5 Saint-Gall Versicherungsgericht 24.10.2011 BV 2010/5 San Gallo Versicherungsgericht 24.10.2011 BV 2010/5</w:t>
      </w:r>
    </w:p>
    <w:p>
      <w:r>
        <w:t>Art. 23 BVG. Frage des Zeitpunktes des Eintritts der Arbeitsunfähigkeit, welche später zur Zusprechung einer IV-Rente führte. Zeitlicher Zusammenhang zwischen der während des Vorsorgeverhältnisses eingetretenen Arbeitsunfähigkeit und der späteren Invalidität verneint (Entscheid des Versicherungsgerichts des Kantons St. Gallen vom 24. Oktober 2011, BV 2010/5).</w:t>
      </w:r>
    </w:p>
    <w:p>
      <w:r>
        <w:t>Vizepräsident Joachim Huber, Versicherungsrichterin Karin Huber-Studerus, Versicherungsrichter Martin Rutishauser; Gerichtsschreiber Walter Schmid</w:t>
      </w:r>
    </w:p>
    <w:p>
      <w:r>
        <w:t>Entscheid vom 24. Oktober 2011</w:t>
      </w:r>
    </w:p>
    <w:p>
      <w:r>
        <w:t>in Sachen</w:t>
      </w:r>
    </w:p>
    <w:p>
      <w:r>
        <w:t>A.___, Kläger, vertreten durch Rechtsanwältin lic. iur. Christine Kessi, c/o procap, Froburgstrasse 4, Postfach, 4601 Olten,</w:t>
      </w:r>
    </w:p>
    <w:p>
      <w:r>
        <w:t>gegen</w:t>
      </w:r>
    </w:p>
    <w:p>
      <w:r>
        <w:t>Vorsorgestiftung Z.___, Beklagte, vertreten durch Rechtsanwältin Dr. iur. Isabelle Vetter-Schreiber, Seestrasse 6, 8027 Zürich,</w:t>
      </w:r>
    </w:p>
    <w:p>
      <w:r>
        <w:t>betreffend</w:t>
      </w:r>
    </w:p>
    <w:p>
      <w:r>
        <w:t>Invalidenrente</w:t>
      </w:r>
    </w:p>
    <w:p>
      <w:r>
        <w:t>Sachverhalt: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