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2010/2 vom 13. April 2011</w:t>
      </w:r>
    </w:p>
    <w:p>
      <w:r>
        <w:t>SG Gerichte, 2011-04-13, DE</w:t>
      </w:r>
    </w:p>
    <w:p>
      <w:r>
        <w:rPr>
          <w:b/>
        </w:rPr>
        <w:t xml:space="preserve">Quelle: </w:t>
      </w:r>
      <w:r>
        <w:t>https://mcp.opencaselaw.ch/entscheid/sg_gerichte_BV_2010_2</w:t>
      </w:r>
    </w:p>
    <w:p>
      <w:r>
        <w:t>FR: SG_GERICHTE BV 2010/2 du 13 avril 2011</w:t>
      </w:r>
    </w:p>
    <w:p>
      <w:r>
        <w:t>IT: SG_GERICHTE BV 2010/2 del 13 aprile 2011</w:t>
      </w:r>
    </w:p>
    <w:p>
      <w:pPr>
        <w:pStyle w:val="Heading2"/>
      </w:pPr>
      <w:r>
        <w:t>Regeste</w:t>
      </w:r>
    </w:p>
    <w:p>
      <w:r>
        <w:t>Art. 73 Abs. 1 lit. b und 82 Abs. 2 BVG: Leistungspflicht aus gebundener Vorsorge der Säule 3a. Bemessung der Invaliditätsleistungen bei einem selbständigen Erwerbstätigen (Entscheid des Versicherungsgerichts des Kantons St. Gallen vom 13. April 2011, BV 2010/2). Vizepräsident Joachim Huber, Versicherungsrichterin Christiane Gallati Schneider und Versicherungsrichter Martin Rutishauser; Gerichtsschreiber Walter Schmid Entscheid vom 13. April 2011 in Sachen A.___, Kläger, vertreten durch Rechtsanwalt lic. iur. Roland Hochreutener, St. Leonhard-Strasse 20, Postfach, 9001 St. Gallen, gegen Vaudoise Leben Versicherungs-Gesellschaft, Place de Milan, 1001 Lausanne, Beklagte, vertreten durch Rechtsanwalt lic. iur. Walter Wagner, Poststrasse 23, 9001 St. Gallen, betreffend Invalidenrente Sachverhalt:</w:t>
      </w:r>
    </w:p>
    <w:p>
      <w:pPr>
        <w:pStyle w:val="Heading2"/>
      </w:pPr>
      <w:r>
        <w:t>Volltext</w:t>
      </w:r>
    </w:p>
    <w:p>
      <w:r>
        <w:t>St.Gallen Versicherungsgericht 13.04.2011 BV 2010/2 Saint-Gall Versicherungsgericht 13.04.2011 BV 2010/2 San Gallo Versicherungsgericht 13.04.2011 BV 2010/2</w:t>
      </w:r>
    </w:p>
    <w:p>
      <w:r>
        <w:t>Art. 73 Abs. 1 lit. b und 82 Abs. 2 BVG: Leistungspflicht aus gebundener Vorsorge der Säule 3a. Bemessung der Invaliditätsleistungen bei einem selbständigen Erwerbstätigen (Entscheid des Versicherungsgerichts des Kantons St. Gallen vom 13. April 2011, BV 2010/2).</w:t>
      </w:r>
    </w:p>
    <w:p>
      <w:r>
        <w:t>Vizepräsident Joachim Huber, Versicherungsrichterin Christiane Gallati Schneider und Versicherungsrichter Martin Rutishauser; Gerichtsschreiber Walter Schmid Entscheid vom 13. April 2011</w:t>
      </w:r>
    </w:p>
    <w:p>
      <w:r>
        <w:t>in Sachen</w:t>
      </w:r>
    </w:p>
    <w:p>
      <w:r>
        <w:t>A.___,</w:t>
      </w:r>
    </w:p>
    <w:p>
      <w:r>
        <w:t>Kläger,</w:t>
      </w:r>
    </w:p>
    <w:p>
      <w:r>
        <w:t>vertreten durch Rechtsanwalt lic. iur. Roland Hochreutener, St. Leonhard-Strasse 20, Postfach, 9001 St. Gallen,</w:t>
      </w:r>
    </w:p>
    <w:p>
      <w:r>
        <w:t>gegen</w:t>
      </w:r>
    </w:p>
    <w:p>
      <w:r>
        <w:t>Vaudoise Leben Versicherungs-Gesellschaft, Place de Milan, 1001 Lausanne,</w:t>
      </w:r>
    </w:p>
    <w:p>
      <w:r>
        <w:t>Beklagte,</w:t>
      </w:r>
    </w:p>
    <w:p>
      <w:r>
        <w:t>vertreten durch Rechtsanwalt lic. iur. Walter Wagner, Poststrasse 23, 9001 St. Gallen,</w:t>
      </w:r>
    </w:p>
    <w:p>
      <w:r>
        <w:t>betreffend</w:t>
      </w:r>
    </w:p>
    <w:p>
      <w:r>
        <w:t>Invalidenrente</w:t>
      </w:r>
    </w:p>
    <w:p>
      <w:r>
        <w:t>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