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2010/18 vom 10. Januar 2012</w:t>
      </w:r>
    </w:p>
    <w:p>
      <w:r>
        <w:t>SG Gerichte, 2012-01-10, DE</w:t>
      </w:r>
    </w:p>
    <w:p>
      <w:r>
        <w:rPr>
          <w:b/>
        </w:rPr>
        <w:t xml:space="preserve">Quelle: </w:t>
      </w:r>
      <w:r>
        <w:t>https://mcp.opencaselaw.ch/entscheid/sg_gerichte_BV_2010_18</w:t>
      </w:r>
    </w:p>
    <w:p>
      <w:r>
        <w:t>FR: SG_GERICHTE BV 2010/18 du 10 janvier 2012</w:t>
      </w:r>
    </w:p>
    <w:p>
      <w:r>
        <w:t>IT: SG_GERICHTE BV 2010/18 del 10 gennaio 2012</w:t>
      </w:r>
    </w:p>
    <w:p>
      <w:pPr>
        <w:pStyle w:val="Heading2"/>
      </w:pPr>
      <w:r>
        <w:t>Regeste</w:t>
      </w:r>
    </w:p>
    <w:p>
      <w:r>
        <w:t>Art. 23 BVG: Verneinung der sachlichen Konnexität zwischen dem Gesundheitsschaden, der während des Versicherungsverhältnisses mit der Vorsorgeeinrichtung eine relevante Arbeitsunfähigkeit bewirkt hat, und der zur Erhöhung des Invaliditätsgrads führenden Verschlimmerung des Gesundheitsschadens verneint (Entscheid des Versicherungsgericht des Kantons St. Gallen vom 10. Januar 2012, BV 2010/18).Bestätigt durch Urteil des Bundesgerichts 9C_179/2012.Versicherungsrichterin Christiane Gallati Schneider (Vorsitz), Versicherungsrichter Joachim Huber, a.o. Versicherungsrichter Christian Zingg; Gerichtsschreiber Walter SchmidEntscheid vom 10. Januar 2012in SachenA.___,Kläger,vertreten durch Rechtsanwalt PD Dr. Dieter Kehl, Poststrasse 22, Postfach 118, 9410 Heiden,gegenB.___,Beklagte,vertreten durch Rechtsanwältin Dr. iur. Isabelle Vetter-Schreiber, Seestrasse 6, 8027 Zürich,betreffendInvalidenrenteSachverhalt:</w:t>
      </w:r>
    </w:p>
    <w:p>
      <w:pPr>
        <w:pStyle w:val="Heading2"/>
      </w:pPr>
      <w:r>
        <w:t>Volltext</w:t>
      </w:r>
    </w:p>
    <w:p>
      <w:r>
        <w:t>St.Gallen Versicherungsgericht 10.01.2012 BV 2010/18 Saint-Gall Versicherungsgericht 10.01.2012 BV 2010/18 San Gallo Versicherungsgericht 10.01.2012 BV 2010/18</w:t>
      </w:r>
    </w:p>
    <w:p>
      <w:r>
        <w:t>Art. 23 BVG: Verneinung der sachlichen Konnexität zwischen dem Gesundheitsschaden, der während des Versicherungsverhältnisses mit der Vorsorgeeinrichtung eine relevante Arbeitsunfähigkeit bewirkt hat, und der zur Erhöhung des Invaliditätsgrads führenden Verschlimmerung des Gesundheitsschadens verneint (Entscheid des Versicherungsgericht des Kantons St. Gallen vom 10. Januar 2012, BV 2010/18).Bestätigt durch Urteil des Bundesgerichts 9C_179/2012.Versicherungsrichterin Christiane Gallati Schneider (Vorsitz), Versicherungsrichter Joachim Huber, a.o. Versicherungsrichter Christian Zingg; Gerichtsschreiber Walter SchmidEntscheid vom 10. Januar 2012in SachenA.___,Kläger,vertreten durch Rechtsanwalt PD Dr. Dieter Kehl, Poststrasse 22, Postfach 118, 9410 Heiden,gegenB.___,Beklagte,vertreten durch Rechtsanwältin Dr. iur. Isabelle Vetter-Schreiber, Seestrasse 6, 8027 Zürich,betreffendInvalidenrenteSachverhalt: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