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2010/15 vom 16. Juni 2011</w:t>
      </w:r>
    </w:p>
    <w:p>
      <w:r>
        <w:t>SG Gerichte, 2011-06-16, DE</w:t>
      </w:r>
    </w:p>
    <w:p>
      <w:r>
        <w:rPr>
          <w:b/>
        </w:rPr>
        <w:t xml:space="preserve">Quelle: </w:t>
      </w:r>
      <w:r>
        <w:t>https://mcp.opencaselaw.ch/entscheid/sg_gerichte_BV_2010_15</w:t>
      </w:r>
    </w:p>
    <w:p>
      <w:r>
        <w:t>FR: SG_GERICHTE BV 2010/15 du 16 juin 2011</w:t>
      </w:r>
    </w:p>
    <w:p>
      <w:r>
        <w:t>IT: SG_GERICHTE BV 2010/15 del 16 giugno 2011</w:t>
      </w:r>
    </w:p>
    <w:p>
      <w:pPr>
        <w:pStyle w:val="Heading2"/>
      </w:pPr>
      <w:r>
        <w:t>Regeste</w:t>
      </w:r>
    </w:p>
    <w:p>
      <w:r>
        <w:t>Art. 5 Abs. 2, Art. 22 Abs. 2 FZG: Ein vom Gericht veranlasstes Unterschriftengutachten ergab, dass der Ehemann die Unterschrift der Ehefrau auf dem Barauszahlungsgesuch gefälscht hatte. Damit fehlte es an der erforderlichen Zustimmung der Ehefrau, weshalb die Freizügigkeitsstiftung für den dieser entstandenen Schaden aufzukommen und ihr den gemäss Scheidungsurteil zugesprochenen Anteil der Austrittsleistung ihres Ehemanns zu ersetzen hat (Entscheid des Versicherungsgerichts des Kantons St. Gallen vom 16. Juni 2011, BV 2010/15). Bestätigt durch Entscheid des Bundesgerichts 9C_257/2012 Vizepräsident Joachim Huber, Versicherungsrichterin Christiane Gallati Schneider und Versicherungsrichter Martin Rutishauser; Gerichtsschreiberin Jeannine Bodmer Entscheid vom 16. Juni 2011 in Sachen A.___, Klägerin, vertreten durch Rechtsanwalt lic. iur. Fritz Heeb, Rathausplatz 1, 8880 Walenstadt, gegen Freizügigkeitsstiftung der Basellandschaftlichen Kantonalbank, Rheinstrasse 7, 4410 Liestal, Beklagte, vertreten durch Advokat Dr. iur. Stefan Schmiedlin, Augustinergasse 5, 4051 Basel, betreffend Vorsorgeausgleich Sachverhalt:</w:t>
      </w:r>
    </w:p>
    <w:p>
      <w:pPr>
        <w:pStyle w:val="Heading2"/>
      </w:pPr>
      <w:r>
        <w:t>Volltext</w:t>
      </w:r>
    </w:p>
    <w:p>
      <w:r>
        <w:t>St.Gallen Versicherungsgericht 16.06.2011 BV 2010/15 Saint-Gall Versicherungsgericht 16.06.2011 BV 2010/15 San Gallo Versicherungsgericht 16.06.2011 BV 2010/15</w:t>
      </w:r>
    </w:p>
    <w:p>
      <w:r>
        <w:t>Art. 5 Abs. 2, Art. 22 Abs. 2 FZG: Ein vom Gericht veranlasstes Unterschriftengutachten ergab, dass der Ehemann die Unterschrift der Ehefrau auf dem Barauszahlungsgesuch gefälscht hatte. Damit fehlte es an der erforderlichen Zustimmung der Ehefrau, weshalb die Freizügigkeitsstiftung für den dieser entstandenen Schaden aufzukommen und ihr den gemäss Scheidungsurteil zugesprochenen Anteil der Austrittsleistung ihres Ehemanns zu ersetzen hat (Entscheid des Versicherungsgerichts des Kantons St. Gallen vom 16. Juni 2011, BV 2010/15). Bestätigt durch Entscheid des Bundesgerichts 9C_257/2012</w:t>
      </w:r>
    </w:p>
    <w:p>
      <w:r>
        <w:t>Vizepräsident Joachim Huber, Versicherungsrichterin Christiane Gallati Schneider und Versicherungsrichter Martin Rutishauser; Gerichtsschreiberin Jeannine Bodmer</w:t>
      </w:r>
    </w:p>
    <w:p>
      <w:r>
        <w:t>Entscheid vom 16. Juni 2011 in Sachen</w:t>
      </w:r>
    </w:p>
    <w:p>
      <w:r>
        <w:t>A.___, Klägerin, vertreten durch Rechtsanwalt lic. iur. Fritz Heeb, Rathausplatz 1, 8880 Walenstadt,</w:t>
      </w:r>
    </w:p>
    <w:p>
      <w:r>
        <w:t>gegen</w:t>
      </w:r>
    </w:p>
    <w:p>
      <w:r>
        <w:t>Freizügigkeitsstiftung der Basellandschaftlichen Kantonalbank, Rheinstrasse 7, 4410 Liestal, Beklagte, vertreten durch Advokat Dr. iur. Stefan Schmiedlin, Augustinergasse 5, 4051 Basel,</w:t>
      </w:r>
    </w:p>
    <w:p>
      <w:r>
        <w:t>betreffend</w:t>
      </w:r>
    </w:p>
    <w:p>
      <w:r>
        <w:t>Vorsorgeausgleich</w:t>
      </w:r>
    </w:p>
    <w:p>
      <w:r>
        <w:t>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