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BV 2010/1 vom 5. April 2011</w:t>
      </w:r>
    </w:p>
    <w:p>
      <w:r>
        <w:t>SG Gerichte, 2011-04-05, DE</w:t>
      </w:r>
    </w:p>
    <w:p>
      <w:r>
        <w:rPr>
          <w:b/>
        </w:rPr>
        <w:t xml:space="preserve">Quelle: </w:t>
      </w:r>
      <w:r>
        <w:t>https://mcp.opencaselaw.ch/entscheid/sg_gerichte_BV_2010_1</w:t>
      </w:r>
    </w:p>
    <w:p>
      <w:r>
        <w:t>FR: SG_GERICHTE BV 2010/1 du 5 avril 2011</w:t>
      </w:r>
    </w:p>
    <w:p>
      <w:r>
        <w:t>IT: SG_GERICHTE BV 2010/1 del 5 aprile 2011</w:t>
      </w:r>
    </w:p>
    <w:p>
      <w:pPr>
        <w:pStyle w:val="Heading2"/>
      </w:pPr>
      <w:r>
        <w:t>Regeste</w:t>
      </w:r>
    </w:p>
    <w:p>
      <w:r>
        <w:t>Art. 24 Abs. 2 BVV 2: Überversicherungsberechnung in der beruflichen Vorsorge. Frage der Anrechnung eines hypothetisch erzielbaren Erwerbseinkommens bei der Bezügerin einer Teilrente (Entscheid des Versicherungsgerichts des Kantons St. Gallen vom 5. April 2011, BV 2010/1). Beim Bundesgericht angefochten Vizepräsident Joachim Huber, Versicherungsrichterin Christiane Gallati Schneider und Versicherungsrichter Martin Rutishauser; Gerichtsschreiber Walter Schmid Entscheid vom 5. April 2011 in Sachen A.___, Klägerin, vertreten durch Rechtsanwalt lic. iur. Rainer Braun, Oberdorfstrasse 6, Postfach, 8887 Mels, gegen Sammelstiftung B.___, Beklagte, vertreten durch D.___, zusätzlich vertreten durch Rechtsanwältin lic. iur. Marta Mozar, Seestrasse 6, Postfach 1544, 8027 Zürich, betreffend Invalidenrente Sachverhalt: A.</w:t>
      </w:r>
    </w:p>
    <w:p>
      <w:pPr>
        <w:pStyle w:val="Heading2"/>
      </w:pPr>
      <w:r>
        <w:t>Volltext</w:t>
      </w:r>
    </w:p>
    <w:p>
      <w:r>
        <w:t>St.Gallen Versicherungsgericht 05.04.2011 BV 2010/1 Saint-Gall Versicherungsgericht 05.04.2011 BV 2010/1 San Gallo Versicherungsgericht 05.04.2011 BV 2010/1</w:t>
      </w:r>
    </w:p>
    <w:p>
      <w:r>
        <w:t>Art. 24 Abs. 2 BVV 2: Überversicherungsberechnung in der beruflichen Vorsorge. Frage der Anrechnung eines hypothetisch erzielbaren Erwerbseinkommens bei der Bezügerin einer Teilrente (Entscheid des Versicherungsgerichts des Kantons St. Gallen vom 5. April 2011, BV 2010/1). Beim Bundesgericht angefochten</w:t>
      </w:r>
    </w:p>
    <w:p>
      <w:r>
        <w:t>Vizepräsident Joachim Huber, Versicherungsrichterin Christiane Gallati Schneider und Versicherungsrichter Martin Rutishauser; Gerichtsschreiber Walter Schmid Entscheid vom 5. April 2011</w:t>
      </w:r>
    </w:p>
    <w:p>
      <w:r>
        <w:t>in Sachen</w:t>
      </w:r>
    </w:p>
    <w:p>
      <w:r>
        <w:t>A.___,</w:t>
      </w:r>
    </w:p>
    <w:p>
      <w:r>
        <w:t>Klägerin,</w:t>
      </w:r>
    </w:p>
    <w:p>
      <w:r>
        <w:t>vertreten durch Rechtsanwalt lic. iur. Rainer Braun, Oberdorfstrasse 6, Postfach, 8887 Mels,</w:t>
      </w:r>
    </w:p>
    <w:p>
      <w:r>
        <w:t>gegen</w:t>
      </w:r>
    </w:p>
    <w:p>
      <w:r>
        <w:t>Sammelstiftung B.___,</w:t>
      </w:r>
    </w:p>
    <w:p>
      <w:r>
        <w:t>Beklagte,</w:t>
      </w:r>
    </w:p>
    <w:p>
      <w:r>
        <w:t>vertreten durch D.___,</w:t>
      </w:r>
    </w:p>
    <w:p>
      <w:r>
        <w:t>zusätzlich vertreten durch Rechtsanwältin lic. iur. Marta Mozar, Seestrasse 6, Postfach 1544, 8027 Zürich,</w:t>
      </w:r>
    </w:p>
    <w:p>
      <w:r>
        <w:t>betreffend</w:t>
      </w:r>
    </w:p>
    <w:p>
      <w:r>
        <w:t>Invalidenrente</w:t>
      </w:r>
    </w:p>
    <w:p>
      <w:r>
        <w:t>Sachverhalt:</w:t>
      </w:r>
    </w:p>
    <w:p>
      <w:r>
        <w:t>A.</w:t>
      </w:r>
    </w:p>
    <w:p>
      <w:r>
        <w:t>St.Gallen Versicherungsgericht Saint-Gall Versicherungsgericht San Gallo Versicherungsgericht BV - berufliche Vorsorge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