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BV 2009/9 vom 5. Januar 2011</w:t>
      </w:r>
    </w:p>
    <w:p>
      <w:r>
        <w:t>SG Gerichte, 2011-01-05, DE</w:t>
      </w:r>
    </w:p>
    <w:p>
      <w:r>
        <w:rPr>
          <w:b/>
        </w:rPr>
        <w:t xml:space="preserve">Quelle: </w:t>
      </w:r>
      <w:r>
        <w:t>https://mcp.opencaselaw.ch/entscheid/sg_gerichte_BV_2009_9</w:t>
      </w:r>
    </w:p>
    <w:p>
      <w:r>
        <w:t>FR: SG_GERICHTE BV 2009/9 du 5 janvier 2011</w:t>
      </w:r>
    </w:p>
    <w:p>
      <w:r>
        <w:t>IT: SG_GERICHTE BV 2009/9 del 5 gennaio 2011</w:t>
      </w:r>
    </w:p>
    <w:p>
      <w:pPr>
        <w:pStyle w:val="Heading2"/>
      </w:pPr>
      <w:r>
        <w:t>Regeste</w:t>
      </w:r>
    </w:p>
    <w:p>
      <w:r>
        <w:t>Art. 23 BVG. Art. 41 Abs. 2 BVG: Abklärung der Frage, ob der Kläger aufgrund einer Verschlechterung seines Gesundheitszustandes, welche zur Ausrichtung einer Rente der Invalidenversicherung führte, auch höhere Leistungen gegenüber der beklagten Pensionskasse hat. Lohnmässige Modalitäten der Berechnung der Invalidenrente (Entscheid des Versicherungsgerichts des Kantons St. Gallen vom 5. Januar 2011, BV 2009/9). Präsident Martin Rutishauser, Versicherungsrichter Joachim Huber und Versicherungsrichterin Marie Löhrer; Gerichtsschreiber Walter Schmid Entscheid vom 5. Januar 2011 in Sachen H.___, Kläger, vertreten durch Rechtsanwalt lic. oec. Hans Schmidt, Weinbergstrasse 29, 8006 Zürich, gegen ASGA Pensionskasse, Rosenbergstrasse 16, Postfach, 9001 St. Gallen, Beklagte, vertreten durch Rechtsanwältin lic. iur. Marta Mozar, Seestrasse 6, Postfach 1544, 8027 Zürich, betreffend Invalidenrente Sachverhalt:</w:t>
      </w:r>
    </w:p>
    <w:p>
      <w:pPr>
        <w:pStyle w:val="Heading2"/>
      </w:pPr>
      <w:r>
        <w:t>Volltext</w:t>
      </w:r>
    </w:p>
    <w:p>
      <w:r>
        <w:t>St.Gallen Versicherungsgericht 05.01.2011 BV 2009/9 Saint-Gall Versicherungsgericht 05.01.2011 BV 2009/9 San Gallo Versicherungsgericht 05.01.2011 BV 2009/9</w:t>
      </w:r>
    </w:p>
    <w:p>
      <w:r>
        <w:t>Art. 23 BVG. Art. 41 Abs. 2 BVG: Abklärung der Frage, ob der Kläger aufgrund einer Verschlechterung seines Gesundheitszustandes, welche zur Ausrichtung einer Rente der Invalidenversicherung führte, auch höhere Leistungen gegenüber der beklagten Pensionskasse hat. Lohnmässige Modalitäten der Berechnung der Invalidenrente (Entscheid des Versicherungsgerichts des Kantons St. Gallen vom 5. Januar 2011, BV 2009/9).</w:t>
      </w:r>
    </w:p>
    <w:p>
      <w:r>
        <w:t>Präsident Martin Rutishauser, Versicherungsrichter Joachim Huber und Versicherungsrichterin Marie Löhrer; Gerichtsschreiber Walter Schmid</w:t>
      </w:r>
    </w:p>
    <w:p>
      <w:r>
        <w:t>Entscheid vom 5. Januar 2011</w:t>
      </w:r>
    </w:p>
    <w:p>
      <w:r>
        <w:t>in Sachen</w:t>
      </w:r>
    </w:p>
    <w:p>
      <w:r>
        <w:t>H.___, Kläger, vertreten durch Rechtsanwalt lic. oec. Hans Schmidt, Weinbergstrasse 29, 8006 Zürich,</w:t>
      </w:r>
    </w:p>
    <w:p>
      <w:r>
        <w:t>gegen</w:t>
      </w:r>
    </w:p>
    <w:p>
      <w:r>
        <w:t>ASGA Pensionskasse, Rosenbergstrasse 16, Postfach, 9001 St. Gallen, Beklagte, vertreten durch Rechtsanwältin lic. iur. Marta Mozar, Seestrasse 6, Postfach 1544, 8027 Zürich,</w:t>
      </w:r>
    </w:p>
    <w:p>
      <w:r>
        <w:t>betreffend</w:t>
      </w:r>
    </w:p>
    <w:p>
      <w:r>
        <w:t>Invalidenrente</w:t>
      </w:r>
    </w:p>
    <w:p>
      <w:r>
        <w:t>Sachverhalt:</w:t>
      </w:r>
    </w:p>
    <w:p>
      <w:r>
        <w:t>St.Gallen Versicherungsgericht Saint-Gall Versicherungsgericht San Gallo Versicherungsgericht BV - berufliche Vorsorge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