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BO.2021.5 vom 16. September 2021</w:t>
      </w:r>
    </w:p>
    <w:p>
      <w:r>
        <w:t>SG Gerichte, 2021-09-16, DE</w:t>
      </w:r>
    </w:p>
    <w:p>
      <w:r>
        <w:rPr>
          <w:b/>
        </w:rPr>
        <w:t xml:space="preserve">Quelle: </w:t>
      </w:r>
      <w:r>
        <w:t>https://mcp.opencaselaw.ch/entscheid/sg_gerichte_BO.2021.5</w:t>
      </w:r>
    </w:p>
    <w:p>
      <w:r>
        <w:t>FR: SG_GERICHTE BO.2021.5 du 16 septembre 2021</w:t>
      </w:r>
    </w:p>
    <w:p>
      <w:r>
        <w:t>IT: SG_GERICHTE BO.2021.5 del 16 settembre 2021</w:t>
      </w:r>
    </w:p>
    <w:p>
      <w:pPr>
        <w:pStyle w:val="Heading2"/>
      </w:pPr>
      <w:r>
        <w:t>Regeste</w:t>
      </w:r>
    </w:p>
    <w:p>
      <w:r>
        <w:t>Art. 273 Abs. 1 OR (SR 220): Eine Mietvertragskündigung, die gleichzeitig einmal per "A-Post Plus" und einmal per Einschreiben versandt wurde, gilt mit der früheren Zustellung der "A-Post Plus"-Sendung als empfangen. Ab diesem Zeitpunkt (bzw. dem darauffolgenden Tag) läuft die 30-tägige Anfechtungsfrist gemäss Art. 273 Abs. 1 OR. Art. 2 Abs. 2 ZGB (SR 210): Rechtsmissbrauch aufgrund des doppelten Versands geprüft und verneint. Der Empfänger darf sich insbesondere (auch bei Unkenntnis der Zustellform "A-Post Plus") nicht darauf verlassen, der Absender könne nur die Zustellung der eingeschriebenen Postsendung beweisen (Kantonsgericht, III. Zivilkammer, 16. September 2021, BO.2021.5).</w:t>
      </w:r>
    </w:p>
    <w:p>
      <w:pPr>
        <w:pStyle w:val="Heading2"/>
      </w:pPr>
      <w:r>
        <w:t>Volltext</w:t>
      </w:r>
    </w:p>
    <w:p>
      <w:r>
        <w:t>St.Gallen Kantonsgericht Zivilkammern (inkl. Einzelrichter) 16.09.2021 BO.2021.5</w:t>
      </w:r>
    </w:p>
    <w:p>
      <w:r>
        <w:t>Art. 273 Abs. 1 OR (SR 220): Eine Mietvertragskündigung, die gleichzeitig einmal per "A-Post Plus" und einmal per Einschreiben versandt wurde, gilt mit der früheren Zustellung der "A-Post Plus"-Sendung als empfangen. Ab diesem Zeitpunkt (bzw. dem darauffolgenden Tag) läuft die 30-tägige Anfechtungsfrist gemäss Art. 273 Abs. 1 OR. Art. 2 Abs. 2 ZGB (SR 210): Rechtsmissbrauch aufgrund des doppelten Versands geprüft und verneint. Der Empfänger darf sich insbesondere (auch bei Unkenntnis der Zustellform "A-Post Plus") nicht darauf verlassen, der Absender könne nur die Zustellung der eingeschriebenen Postsendung beweisen (Kantonsgericht, III. Zivilkammer, 16. September 2021, BO.2021.5).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