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BE.2018.15 vom 1. Oktober 2018</w:t>
      </w:r>
    </w:p>
    <w:p>
      <w:r>
        <w:t>SG Gerichte, 2018-10-01, DE</w:t>
      </w:r>
    </w:p>
    <w:p>
      <w:r>
        <w:rPr>
          <w:b/>
        </w:rPr>
        <w:t xml:space="preserve">Quelle: </w:t>
      </w:r>
      <w:r>
        <w:t>https://mcp.opencaselaw.ch/entscheid/sg_gerichte_BE.2018.15</w:t>
      </w:r>
    </w:p>
    <w:p>
      <w:r>
        <w:t>FR: SG_GERICHTE BE.2018.15 du 1 octobre 2018</w:t>
      </w:r>
    </w:p>
    <w:p>
      <w:r>
        <w:t>IT: SG_GERICHTE BE.2018.15 del 1 ottobre 2018</w:t>
      </w:r>
    </w:p>
    <w:p>
      <w:pPr>
        <w:pStyle w:val="Heading2"/>
      </w:pPr>
      <w:r>
        <w:t>Regeste</w:t>
      </w:r>
    </w:p>
    <w:p>
      <w:r>
        <w:t>Art. 6 Abs. 4 lit. b ZPO, Art. 243 Abs. 1 und Abs. 3 ZPO (SR 272), Art. 6 Abs. 1 lit. b und Art. 11 Abs. 1 lit. b EG-ZPO (sGS 961.2): Die Beurteilung von Streitigkeiten aus dem Recht der Handelsgesellschaften und Genossenschaften i.S.v. Art. 6 Abs. 4 lit. b ZPO mit einem Streitwert bis Fr. 30'000.00 ist im vereinfachten Verfahren durchzuführen. Sachlich zuständig ist somit der Einzelrichter des Kreisgerichts, nicht das Handelsgericht (Kantonsgericht, Einzelrichterin im Obligationenrecht, 1. Oktober 2018, BE.2018.15).</w:t>
      </w:r>
    </w:p>
    <w:p>
      <w:pPr>
        <w:pStyle w:val="Heading2"/>
      </w:pPr>
      <w:r>
        <w:t>Volltext</w:t>
      </w:r>
    </w:p>
    <w:p>
      <w:r>
        <w:t>St.Gallen Kantonsgericht Zivilkammern (inkl. Einzelrichter) 01.10.2018 BE.2018.15</w:t>
      </w:r>
    </w:p>
    <w:p>
      <w:r>
        <w:t>Art. 6 Abs. 4 lit. b ZPO, Art. 243 Abs. 1 und Abs. 3 ZPO (SR 272), Art. 6 Abs. 1 lit. b und Art. 11 Abs. 1 lit. b EG-ZPO (sGS 961.2): Die Beurteilung von Streitigkeiten aus dem Recht der Handelsgesellschaften und Genossenschaften i.S.v. Art. 6 Abs. 4 lit. b ZPO mit einem Streitwert bis Fr. 30'000.00 ist im vereinfachten Verfahren durchzuführen. Sachlich zuständig ist somit der Einzelrichter des Kreisgerichts, nicht das Handelsgericht (Kantonsgericht, Einzelrichterin im Obligationenrecht, 1. Oktober 2018, BE.2018.15).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