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BE.2017.42 vom 9. April 2018</w:t>
      </w:r>
    </w:p>
    <w:p>
      <w:r>
        <w:t>SG Gerichte, 2018-04-09, DE</w:t>
      </w:r>
    </w:p>
    <w:p>
      <w:r>
        <w:rPr>
          <w:b/>
        </w:rPr>
        <w:t xml:space="preserve">Quelle: </w:t>
      </w:r>
      <w:r>
        <w:t>https://mcp.opencaselaw.ch/entscheid/sg_gerichte_BE.2017.42</w:t>
      </w:r>
    </w:p>
    <w:p>
      <w:r>
        <w:t>FR: SG_GERICHTE BE.2017.42 du 9 avril 2018</w:t>
      </w:r>
    </w:p>
    <w:p>
      <w:r>
        <w:t>IT: SG_GERICHTE BE.2017.42 del 9 aprile 2018</w:t>
      </w:r>
    </w:p>
    <w:p>
      <w:pPr>
        <w:pStyle w:val="Heading2"/>
      </w:pPr>
      <w:r>
        <w:t>Regeste</w:t>
      </w:r>
    </w:p>
    <w:p>
      <w:r>
        <w:t>Art. 99 Abs. 1 i.V.m. Art. 118 Abs. 1 ZPO (SR 272): Die Erteilung der unentgeltlichen Rechtspflege umfasst immer auch die Befreiung von Sicherheitsleistungen.Art. 119 Abs. 3 ZPO (SR 272): Anhörung der Gegenpartei.Art. 118 Abs. 2 ZPO (SR 272): Teilweise Gewährung der unentgeltlichen Rechtspflege bei partieller Leistungsfähigkeit (Kantonsgericht, Einzelrichter im Obligationenrecht, 9. April 2018, BE.2017.42).</w:t>
      </w:r>
    </w:p>
    <w:p>
      <w:pPr>
        <w:pStyle w:val="Heading2"/>
      </w:pPr>
      <w:r>
        <w:t>Volltext</w:t>
      </w:r>
    </w:p>
    <w:p>
      <w:r>
        <w:t>St.Gallen Kantonsgericht Zivilkammern (inkl. Einzelrichter) 09.04.2018 BE.2017.42</w:t>
      </w:r>
    </w:p>
    <w:p>
      <w:r>
        <w:t>Art. 99 Abs. 1 i.V.m. Art. 118 Abs. 1 ZPO (SR 272): Die Erteilung der unentgeltlichen Rechtspflege umfasst immer auch die Befreiung von Sicherheitsleistungen.Art. 119 Abs. 3 ZPO (SR 272): Anhörung der Gegenpartei.Art. 118 Abs. 2 ZPO (SR 272): Teilweise Gewährung der unentgeltlichen Rechtspflege bei partieller Leistungsfähigkeit (Kantonsgericht, Einzelrichter im Obligationenrecht, 9. April 2018, BE.2017.42).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