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BE.2011.41 vom 19. Oktober 2011</w:t>
      </w:r>
    </w:p>
    <w:p>
      <w:r>
        <w:t>SG Gerichte, 2011-10-19, DE</w:t>
      </w:r>
    </w:p>
    <w:p>
      <w:r>
        <w:rPr>
          <w:b/>
        </w:rPr>
        <w:t xml:space="preserve">Quelle: </w:t>
      </w:r>
      <w:r>
        <w:t>https://mcp.opencaselaw.ch/entscheid/sg_gerichte_BE.2011.41</w:t>
      </w:r>
    </w:p>
    <w:p>
      <w:r>
        <w:t>FR: SG_GERICHTE BE.2011.41 du 19 octobre 2011</w:t>
      </w:r>
    </w:p>
    <w:p>
      <w:r>
        <w:t>IT: SG_GERICHTE BE.2011.41 del 19 ottobre 2011</w:t>
      </w:r>
    </w:p>
    <w:p>
      <w:pPr>
        <w:pStyle w:val="Heading2"/>
      </w:pPr>
      <w:r>
        <w:t>Regeste</w:t>
      </w:r>
    </w:p>
    <w:p>
      <w:r>
        <w:t>Art. 208 Abs. 1 und 2, Art. 328 Abs. 1 lit. c ZPO/CH (SR 272). Der vor der Schlichtungsstelle geschlossene Vergleich hat die Wirkung eines rechtskräftigen Entscheides. Es steht dagegen kein ordentliches Rechtsmittel, sondern einzig die Revision offen. Zuständig ist die Instanz, vor welcher der Vergleich geschlossen wurde, vorliegend die Schlichtungsstelle (Kantonsgericht St. Gallen, Einzelrichter im Obligationenrecht, 19. Oktober 2011, BE.2011.41).</w:t>
      </w:r>
    </w:p>
    <w:p>
      <w:pPr>
        <w:pStyle w:val="Heading2"/>
      </w:pPr>
      <w:r>
        <w:t>Volltext</w:t>
      </w:r>
    </w:p>
    <w:p>
      <w:r>
        <w:t>St.Gallen Kantonsgericht Zivilkammern (inkl. Einzelrichter) 19.10.2011 BE.2011.41</w:t>
      </w:r>
    </w:p>
    <w:p>
      <w:r>
        <w:t>Art. 208 Abs. 1 und 2, Art. 328 Abs. 1 lit. c ZPO/CH (SR 272). Der vor der Schlichtungsstelle geschlossene Vergleich hat die Wirkung eines rechtskräftigen Entscheides. Es steht dagegen kein ordentliches Rechtsmittel, sondern einzig die Revision offen. Zuständig ist die Instanz, vor welcher der Vergleich geschlossen wurde, vorliegend die Schlichtungsstelle (Kantonsgericht St. Gallen, Einzelrichter im Obligationenrecht, 19. Oktober 2011, BE.2011.41).</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