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BE.2011.25 vom 24. August 2011</w:t>
      </w:r>
    </w:p>
    <w:p>
      <w:r>
        <w:t>SG Gerichte, 2011-08-24, DE</w:t>
      </w:r>
    </w:p>
    <w:p>
      <w:r>
        <w:rPr>
          <w:b/>
        </w:rPr>
        <w:t xml:space="preserve">Quelle: </w:t>
      </w:r>
      <w:r>
        <w:t>https://mcp.opencaselaw.ch/entscheid/sg_gerichte_BE.2011.25</w:t>
      </w:r>
    </w:p>
    <w:p>
      <w:r>
        <w:t>FR: SG_GERICHTE BE.2011.25 du 24 août 2011</w:t>
      </w:r>
    </w:p>
    <w:p>
      <w:r>
        <w:t>IT: SG_GERICHTE BE.2011.25 del 24 agosto 2011</w:t>
      </w:r>
    </w:p>
    <w:p>
      <w:pPr>
        <w:pStyle w:val="Heading2"/>
      </w:pPr>
      <w:r>
        <w:t>Regeste</w:t>
      </w:r>
    </w:p>
    <w:p>
      <w:r>
        <w:t>Art. 319 ff., Art. 404 Abs. 1, Art. 405 Abs. 1 ZPO/CH (SR 272); Art. 281 ff. ZPO/SG (vormals sGS 961.2). Zu prüfen war eine Beschwerde gegen einen Zwischenentscheid betreffend unentgeltliche Rechtspflege. Art. 405 Abs. 1 ZPO/CH ist auf solche Zwischenentscheide anwendbar. Erwägungen zur Rügepflicht und zum Novenverbot im Beschwerdeverfahren. Ausführungen zur Tilgungsfrist für die mutmasslichen Prozesskosten (Auszug aus einem Entscheid des Kantonsgerichts St. Gallen, Einzelrichterin im Obligationenrecht, vom 24. August 2011, BE.2011.25).</w:t>
      </w:r>
    </w:p>
    <w:p>
      <w:pPr>
        <w:pStyle w:val="Heading2"/>
      </w:pPr>
      <w:r>
        <w:t>Volltext</w:t>
      </w:r>
    </w:p>
    <w:p>
      <w:r>
        <w:t>St.Gallen Kantonsgericht Zivilkammern (inkl. Einzelrichter) 24.08.2011 BE.2011.25</w:t>
      </w:r>
    </w:p>
    <w:p>
      <w:r>
        <w:t>Art. 319 ff., Art. 404 Abs. 1, Art. 405 Abs. 1 ZPO/CH (SR 272); Art. 281 ff. ZPO/SG (vormals sGS 961.2). Zu prüfen war eine Beschwerde gegen einen Zwischenentscheid betreffend unentgeltliche Rechtspflege. Art. 405 Abs. 1 ZPO/CH ist auf solche Zwischenentscheide anwendbar. Erwägungen zur Rügepflicht und zum Novenverbot im Beschwerdeverfahren. Ausführungen zur Tilgungsfrist für die mutmasslichen Prozesskosten (Auszug aus einem Entscheid des Kantonsgerichts St. Gallen, Einzelrichterin im Obligationenrecht, vom 24. August 2011, BE.2011.25).</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