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BE.2011.14 vom 9. Mai 2011</w:t>
      </w:r>
    </w:p>
    <w:p>
      <w:r>
        <w:t>SG Gerichte, 2011-05-09, DE</w:t>
      </w:r>
    </w:p>
    <w:p>
      <w:r>
        <w:rPr>
          <w:b/>
        </w:rPr>
        <w:t xml:space="preserve">Quelle: </w:t>
      </w:r>
      <w:r>
        <w:t>https://mcp.opencaselaw.ch/entscheid/sg_gerichte_BE.2011.14</w:t>
      </w:r>
    </w:p>
    <w:p>
      <w:r>
        <w:t>FR: SG_GERICHTE BE.2011.14 du 9 mai 2011</w:t>
      </w:r>
    </w:p>
    <w:p>
      <w:r>
        <w:t>IT: SG_GERICHTE BE.2011.14 del 9 maggio 2011</w:t>
      </w:r>
    </w:p>
    <w:p>
      <w:pPr>
        <w:pStyle w:val="Heading2"/>
      </w:pPr>
      <w:r>
        <w:t>Regeste</w:t>
      </w:r>
    </w:p>
    <w:p>
      <w:r>
        <w:t>Art. 59. Abs. 2 lit. d, 248 lit. b und 257 Abs. 1 und 3 ZPO (SR 272); Art. 257d, 267 Abs. 1 272a Abs. i lit. a OR (SR 220). Die Anfechtung der ausserordentlichen Kündigung begründet keine Rechtshängigkeit, welche dem Anhängigmachen einer Ausweisungsklage im Rahmen des raschen Rechtsschutzes entgegenstünde. Ausweisung im Falle klarer Sach- und Rechtslage. Auch in Härtefällen keine Erstreckung des Mietverhältnisses bei Kündigung wegen Zahlungsrückstand; Zuständigkeit der Gemeindebehörden zur Mithilfe bei der Suche nach Wohnraum im Rahmen der betreuenden Sozialhilfe (Kantonsgericht St. Gallen, Einzelrichter im Obligationenrecht, 9. Mai 2011, BE.2011.14).</w:t>
      </w:r>
    </w:p>
    <w:p>
      <w:pPr>
        <w:pStyle w:val="Heading2"/>
      </w:pPr>
      <w:r>
        <w:t>Volltext</w:t>
      </w:r>
    </w:p>
    <w:p>
      <w:r>
        <w:t>St.Gallen Kantonsgericht Zivilkammern (inkl. Einzelrichter) 09.05.2011 BE.2011.14</w:t>
      </w:r>
    </w:p>
    <w:p>
      <w:r>
        <w:t>Art. 59. Abs. 2 lit. d, 248 lit. b und 257 Abs. 1 und 3 ZPO (SR 272); Art. 257d, 267 Abs. 1 272a Abs. i lit. a OR (SR 220). Die Anfechtung der ausserordentlichen Kündigung begründet keine Rechtshängigkeit, welche dem Anhängigmachen einer Ausweisungsklage im Rahmen des raschen Rechtsschutzes entgegenstünde. Ausweisung im Falle klarer Sach- und Rechtslage. Auch in Härtefällen keine Erstreckung des Mietverhältnisses bei Kündigung wegen Zahlungsrückstand; Zuständigkeit der Gemeindebehörden zur Mithilfe bei der Suche nach Wohnraum im Rahmen der betreuenden Sozialhilfe (Kantonsgericht St. Gallen, Einzelrichter im Obligationenrecht, 9. Mai 2011, BE.2011.14).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