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AW.2013.82 vom 23. Januar 2015</w:t>
      </w:r>
    </w:p>
    <w:p>
      <w:r>
        <w:t>SG Gerichte, 2015-01-23, DE</w:t>
      </w:r>
    </w:p>
    <w:p>
      <w:r>
        <w:rPr>
          <w:b/>
        </w:rPr>
        <w:t xml:space="preserve">Quelle: </w:t>
      </w:r>
      <w:r>
        <w:t>https://mcp.opencaselaw.ch/entscheid/sg_gerichte_AW.2013.82</w:t>
      </w:r>
    </w:p>
    <w:p>
      <w:r>
        <w:t>FR: SG_GERICHTE AW.2013.82 du 23 janvier 2015</w:t>
      </w:r>
    </w:p>
    <w:p>
      <w:r>
        <w:t>IT: SG_GERICHTE AW.2013.82 del 23 gennaio 2015</w:t>
      </w:r>
    </w:p>
    <w:p>
      <w:pPr>
        <w:pStyle w:val="Heading2"/>
      </w:pPr>
      <w:r>
        <w:t>Regeste</w:t>
      </w:r>
    </w:p>
    <w:p>
      <w:r>
        <w:t>Verletzung von Art. 12 lit. a BGFA durch die Einforderung und Entgegennahme von Kostenvorschüssen im Rahmen von strafrechtlichen Beschwerdeverfahren, in welchen das Gesuch um amtliche Verteidigung gestellt worden war, und deren Nichtoffenlegung gegenüber den Gerichtsinstanzen (Kantonsgericht, Anwaltskammer, 29. April 2014, AW.2013.82). Das Verwaltungsgericht ist auf eine gegen diesen Entscheid erhobene Beschwerde mit Entscheid vom 23. Januar 2015 (B 2014/106) nicht eigetreten. Eine dagegen erhobene Beschwerde in öffentlich-rechtlichen Angelegenheiten hat das Bundesgericht abgewiesen, soweit es darauf eintrat (Urteil 2C_204/2015 vom 21. Juli 2015).</w:t>
      </w:r>
    </w:p>
    <w:p>
      <w:pPr>
        <w:pStyle w:val="Heading2"/>
      </w:pPr>
      <w:r>
        <w:t>Volltext</w:t>
      </w:r>
    </w:p>
    <w:p>
      <w:r>
        <w:t>St.Gallen Kantonsgericht Anwaltskammer 29.04.2014 AW.2013.82</w:t>
      </w:r>
    </w:p>
    <w:p>
      <w:r>
        <w:t>Verletzung von Art. 12 lit. a BGFA durch die Einforderung und Entgegennahme von Kostenvorschüssen im Rahmen von strafrechtlichen Beschwerdeverfahren, in welchen das Gesuch um amtliche Verteidigung gestellt worden war, und deren Nichtoffenlegung gegenüber den Gerichtsinstanzen (Kantonsgericht, Anwaltskammer, 29. April 2014, AW.2013.82). Das Verwaltungsgericht ist auf eine gegen diesen Entscheid erhobene Beschwerde mit Entscheid vom 23. Januar 2015 (B 2014/106) nicht eigetreten. Eine dagegen erhobene Beschwerde in öffentlich-rechtlichen Angelegenheiten hat das Bundesgericht abgewiesen, soweit es darauf eintrat (Urteil 2C_204/2015 vom 21. Juli 2015).</w:t>
      </w:r>
    </w:p>
    <w:p>
      <w:r>
        <w:t>St.Gallen Kantonsgericht Anwaltskammer Saint-Gall Anwaltskammer San Gallo Anwaltskammer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