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AW.2013.76 vom 29. April 2014</w:t>
      </w:r>
    </w:p>
    <w:p>
      <w:r>
        <w:t>SG Gerichte, 2014-04-29, DE</w:t>
      </w:r>
    </w:p>
    <w:p>
      <w:r>
        <w:rPr>
          <w:b/>
        </w:rPr>
        <w:t xml:space="preserve">Quelle: </w:t>
      </w:r>
      <w:r>
        <w:t>https://mcp.opencaselaw.ch/entscheid/sg_gerichte_AW.2013.76</w:t>
      </w:r>
    </w:p>
    <w:p>
      <w:r>
        <w:t>FR: SG_GERICHTE AW.2013.76 du 29 avril 2014</w:t>
      </w:r>
    </w:p>
    <w:p>
      <w:r>
        <w:t>IT: SG_GERICHTE AW.2013.76 del 29 aprile 2014</w:t>
      </w:r>
    </w:p>
    <w:p>
      <w:pPr>
        <w:pStyle w:val="Heading2"/>
      </w:pPr>
      <w:r>
        <w:t>Regeste</w:t>
      </w:r>
    </w:p>
    <w:p>
      <w:r>
        <w:t>Mehrfache Verletzung von Art. 12 lit. a BGFA, indem Rechtsanwalt A.__ sowohl gegenüber der Staatsanwaltschaft als auch gegenüber dem Kreisgericht irreführende und falsche Honorarnoten einreichte, gegenüber der Staatsanwaltschaft mehr Aufwand auswies, als tatsächlich er­bracht worden war, und gegenüber dem Kreisgericht rechtskräftig abgewiesenen Aufwand erneut geltend machte, ausserdem aufgrund weiterer Unsorgfältigkeiten und Unstimmigkeiten im Zusammenhang mit der Honorarnote (Kantonsgericht, Anwaltskammer, 29. April 2014, AW.2013.76).</w:t>
      </w:r>
    </w:p>
    <w:p>
      <w:pPr>
        <w:pStyle w:val="Heading2"/>
      </w:pPr>
      <w:r>
        <w:t>Volltext</w:t>
      </w:r>
    </w:p>
    <w:p>
      <w:r>
        <w:t>St.Gallen Kantonsgericht Anwaltskammer 29.04.2014 AW.2013.76</w:t>
      </w:r>
    </w:p>
    <w:p>
      <w:r>
        <w:t>Mehrfache Verletzung von Art. 12 lit. a BGFA, indem Rechtsanwalt A.__ sowohl gegenüber der Staatsanwaltschaft als auch gegenüber dem Kreisgericht irreführende und falsche Honorarnoten einreichte, gegenüber der Staatsanwaltschaft mehr Aufwand auswies, als tatsächlich er­bracht worden war, und gegenüber dem Kreisgericht rechtskräftig abgewiesenen Aufwand erneut geltend machte, ausserdem aufgrund weiterer Unsorgfältigkeiten und Unstimmigkeiten im Zusammenhang mit der Honorarnote (Kantonsgericht, Anwaltskammer, 29. April 2014, AW.2013.76).</w:t>
      </w:r>
    </w:p>
    <w:p>
      <w:r>
        <w:t>St.Gallen Kantonsgericht Anwaltskammer Saint-Gall Anwaltskammer San Gallo Anwaltskammer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