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2014/61 vom 16. November 2015</w:t>
      </w:r>
    </w:p>
    <w:p>
      <w:r>
        <w:t>SG Gerichte, 2015-11-16, DE</w:t>
      </w:r>
    </w:p>
    <w:p>
      <w:r>
        <w:rPr>
          <w:b/>
        </w:rPr>
        <w:t xml:space="preserve">Quelle: </w:t>
      </w:r>
      <w:r>
        <w:t>https://mcp.opencaselaw.ch/entscheid/sg_gerichte_AVI_2014_61</w:t>
      </w:r>
    </w:p>
    <w:p>
      <w:r>
        <w:t>FR: SG_GERICHTE AVI 2014/61 du 16 novembre 2015</w:t>
      </w:r>
    </w:p>
    <w:p>
      <w:r>
        <w:t>IT: SG_GERICHTE AVI 2014/61 del 16 novembre 2015</w:t>
      </w:r>
    </w:p>
    <w:p>
      <w:pPr>
        <w:pStyle w:val="Heading2"/>
      </w:pPr>
      <w:r>
        <w:t>Regeste</w:t>
      </w:r>
    </w:p>
    <w:p>
      <w:r>
        <w:t>Art. 31 Abs. 3 lit. c AVIG. Arbeitgeberähnliche Stellung. Rücktritt einziger Verwaltungsrat. Massgebender Zeitpunkt für definitives Ausscheiden aus einer Aktiengesellschaft, wenn einziger Verwaltungsrat zurücktritt (Entscheid des Versicherungsgerichts des Kantons St. Gallen vom 16. November 2015, AVI 2014/61).Entscheid vom 16. November 2015</w:t>
      </w:r>
    </w:p>
    <w:p>
      <w:pPr>
        <w:pStyle w:val="Heading2"/>
      </w:pPr>
      <w:r>
        <w:t>Volltext</w:t>
      </w:r>
    </w:p>
    <w:p>
      <w:r>
        <w:t>St.Gallen Versicherungsgericht 16.11.2015 AVI 2014/61 Saint-Gall Versicherungsgericht 16.11.2015 AVI 2014/61 San Gallo Versicherungsgericht 16.11.2015 AVI 2014/61</w:t>
      </w:r>
    </w:p>
    <w:p>
      <w:r>
        <w:t>Art. 31 Abs. 3 lit. c AVIG. Arbeitgeberähnliche Stellung. Rücktritt einziger Verwaltungsrat. Massgebender Zeitpunkt für definitives Ausscheiden aus einer Aktiengesellschaft, wenn einziger Verwaltungsrat zurücktritt (Entscheid des Versicherungsgerichts des Kantons St. Gallen vom 16. November 2015, AVI 2014/61).Entscheid vom 16. November 2015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