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2012/44 vom 13. Dezember 2012</w:t>
      </w:r>
    </w:p>
    <w:p>
      <w:r>
        <w:t>SG Gerichte, 2012-12-13, DE</w:t>
      </w:r>
    </w:p>
    <w:p>
      <w:r>
        <w:rPr>
          <w:b/>
        </w:rPr>
        <w:t xml:space="preserve">Quelle: </w:t>
      </w:r>
      <w:r>
        <w:t>https://mcp.opencaselaw.ch/entscheid/sg_gerichte_AVI_2012_44</w:t>
      </w:r>
    </w:p>
    <w:p>
      <w:r>
        <w:t>FR: SG_GERICHTE AVI 2012/44 du 13 décembre 2012</w:t>
      </w:r>
    </w:p>
    <w:p>
      <w:r>
        <w:t>IT: SG_GERICHTE AVI 2012/44 del 13 dicembre 2012</w:t>
      </w:r>
    </w:p>
    <w:p>
      <w:pPr>
        <w:pStyle w:val="Heading2"/>
      </w:pPr>
      <w:r>
        <w:t>Regeste</w:t>
      </w:r>
    </w:p>
    <w:p>
      <w:r>
        <w:t>Art. 23 Abs. 3bis AVIG, Art. 38 Abs. 1 AVIV. Die Tätigkeiten der Beschwerdeführerin für die Stiftung E.___ und den eigenen Betrieb des Vereins C.___ sind als von der öffentlichen Hand mitfinanzierte arbeitsmarktliche Massnahmen zu qualifizieren. Diese Beschäftigungen sind dem alternativen Arbeitsmarkt zuzuordnen und wurden zumindest indirekt von der öffentlichen Hand mitfinanziert (Entscheid des Versicherungsgerichts des Kantons St. Gallen vom 13. Dezember 2012, AVI 2012/44)Vizepräsidentin Marie-Theres Rüegg Haltinner, Versicherungsrichterin Marie Löhrer,a.o. Versicherungsrichter Christian Zingg; Gerichtsschreiber Philipp GeertsenEntscheid vom 13. Dezember 2012in SachenA.___,  Beschwerdeführerin,gegenKantonale Arbeitslosenkasse, Davidstrasse 21, 9001 St. Gallen,Beschwerdegegnerin,betreffendArbeitslosenentschädigung (Beitragszeitbefreiung)Sachverhalt:</w:t>
      </w:r>
    </w:p>
    <w:p>
      <w:pPr>
        <w:pStyle w:val="Heading2"/>
      </w:pPr>
      <w:r>
        <w:t>Volltext</w:t>
      </w:r>
    </w:p>
    <w:p>
      <w:r>
        <w:t>St.Gallen Versicherungsgericht 13.12.2012 AVI 2012/44 Saint-Gall Versicherungsgericht 13.12.2012 AVI 2012/44 San Gallo Versicherungsgericht 13.12.2012 AVI 2012/44</w:t>
      </w:r>
    </w:p>
    <w:p>
      <w:r>
        <w:t>Art. 23 Abs. 3bis AVIG, Art. 38 Abs. 1 AVIV. Die Tätigkeiten der Beschwerdeführerin für die Stiftung E.___ und den eigenen Betrieb des Vereins C.___ sind als von der öffentlichen Hand mitfinanzierte arbeitsmarktliche Massnahmen zu qualifizieren. Diese Beschäftigungen sind dem alternativen Arbeitsmarkt zuzuordnen und wurden zumindest indirekt von der öffentlichen Hand mitfinanziert (Entscheid des Versicherungsgerichts des Kantons St. Gallen vom 13. Dezember 2012, AVI 2012/44)Vizepräsidentin Marie-Theres Rüegg Haltinner, Versicherungsrichterin Marie Löhrer,a.o. Versicherungsrichter Christian Zingg; Gerichtsschreiber Philipp GeertsenEntscheid vom 13. Dezember 2012in SachenA.___,  Beschwerdeführerin,gegenKantonale Arbeitslosenkasse, Davidstrasse 21, 9001 St. Gallen,Beschwerdegegnerin,betreffendArbeitslosenentschädigung (Beitragszeitbefreiung)Sachverhalt: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