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AVI 2011/92 vom 6. Juni 2012</w:t>
      </w:r>
    </w:p>
    <w:p>
      <w:r>
        <w:t>SG Gerichte, 2012-06-06, DE</w:t>
      </w:r>
    </w:p>
    <w:p>
      <w:r>
        <w:rPr>
          <w:b/>
        </w:rPr>
        <w:t xml:space="preserve">Quelle: </w:t>
      </w:r>
      <w:r>
        <w:t>https://mcp.opencaselaw.ch/entscheid/sg_gerichte_AVI_2011_92</w:t>
      </w:r>
    </w:p>
    <w:p>
      <w:r>
        <w:t>FR: SG_GERICHTE AVI 2011/92 du 6 juin 2012</w:t>
      </w:r>
    </w:p>
    <w:p>
      <w:r>
        <w:t>IT: SG_GERICHTE AVI 2011/92 del 6 giugno 2012</w:t>
      </w:r>
    </w:p>
    <w:p>
      <w:pPr>
        <w:pStyle w:val="Heading2"/>
      </w:pPr>
      <w:r>
        <w:t>Regeste</w:t>
      </w:r>
    </w:p>
    <w:p>
      <w:r>
        <w:t>Art. 8 Abs. 1 lit. f, Art. 15 Abs. 1 AVIG. Vermittlungsfähigkeit. Eine versicherte Person mit Gastgewerbepatent, die eine auf Dauer ausgerichtete selbstständige Erwerbstätigkeit ausübt, muss sowohl ihren Verpflichtungen gemäss Gastgewerbegesetzung nachkommen als auch in Bezug auf die Verfügbarkeit, die gleichen Bedingungen wie alle anderen vermittlungsfähigen Personen erfüllen (Entscheid Versicherungsgericht des Kantons St. Gallen vom 6. Juni 2012, AVI 2011/92).Bestätigt durch Urteil des Bundesgerichts 8C_672/2012Präsidentin Lisbeth Mattle Frei, Versicherungsrichterinnen Christiane Gallati Schneider und Marie-Theres Rüegg Haltinner; a.o. Gerichtsschreiber Martin HorniEntscheid vom 6. Juni 2012in SachenA.___,Beschwerdeführer,vertreten durch Rechtsanwalt lic. iur. Michael Rutz, Küng Rechtsanwälte, Halden-strasse 6/10, 9200 Gossau SG,gegenAmt für Arbeit, Unterstrasse 22, 9001 St. Gallen,Beschwerdegegner,betreffendVermittlungsfähigkeitSachverhalt:</w:t>
      </w:r>
    </w:p>
    <w:p>
      <w:pPr>
        <w:pStyle w:val="Heading2"/>
      </w:pPr>
      <w:r>
        <w:t>Volltext</w:t>
      </w:r>
    </w:p>
    <w:p>
      <w:r>
        <w:t>St.Gallen Versicherungsgericht 06.06.2012 AVI 2011/92 Saint-Gall Versicherungsgericht 06.06.2012 AVI 2011/92 San Gallo Versicherungsgericht 06.06.2012 AVI 2011/92</w:t>
      </w:r>
    </w:p>
    <w:p>
      <w:r>
        <w:t>Art. 8 Abs. 1 lit. f, Art. 15 Abs. 1 AVIG. Vermittlungsfähigkeit. Eine versicherte Person mit Gastgewerbepatent, die eine auf Dauer ausgerichtete selbstständige Erwerbstätigkeit ausübt, muss sowohl ihren Verpflichtungen gemäss Gastgewerbegesetzung nachkommen als auch in Bezug auf die Verfügbarkeit, die gleichen Bedingungen wie alle anderen vermittlungsfähigen Personen erfüllen (Entscheid Versicherungsgericht des Kantons St. Gallen vom 6. Juni 2012, AVI 2011/92).Bestätigt durch Urteil des Bundesgerichts 8C_672/2012Präsidentin Lisbeth Mattle Frei, Versicherungsrichterinnen Christiane Gallati Schneider und Marie-Theres Rüegg Haltinner; a.o. Gerichtsschreiber Martin HorniEntscheid vom 6. Juni 2012in SachenA.___,Beschwerdeführer,vertreten durch Rechtsanwalt lic. iur. Michael Rutz, Küng Rechtsanwälte, Halden-strasse 6/10, 9200 Gossau SG,gegenAmt für Arbeit, Unterstrasse 22, 9001 St. Gallen,Beschwerdegegner,betreffendVermittlungsfähigkeitSachverhalt:</w:t>
      </w:r>
    </w:p>
    <w:p>
      <w:r>
        <w:t>St.Gallen Versicherungsgericht Saint-Gall Versicherungsgericht San Gallo Versicherungsgericht AVI - Arbeitslosenversicherung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