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2011/61 vom 22. Februar 2012</w:t>
      </w:r>
    </w:p>
    <w:p>
      <w:r>
        <w:t>SG Gerichte, 2012-02-22, DE</w:t>
      </w:r>
    </w:p>
    <w:p>
      <w:r>
        <w:rPr>
          <w:b/>
        </w:rPr>
        <w:t xml:space="preserve">Quelle: </w:t>
      </w:r>
      <w:r>
        <w:t>https://mcp.opencaselaw.ch/entscheid/sg_gerichte_AVI_2011_61</w:t>
      </w:r>
    </w:p>
    <w:p>
      <w:r>
        <w:t>FR: SG_GERICHTE AVI 2011/61 du 22 février 2012</w:t>
      </w:r>
    </w:p>
    <w:p>
      <w:r>
        <w:t>IT: SG_GERICHTE AVI 2011/61 del 22 febbraio 2012</w:t>
      </w:r>
    </w:p>
    <w:p>
      <w:pPr>
        <w:pStyle w:val="Heading2"/>
      </w:pPr>
      <w:r>
        <w:t>Regeste</w:t>
      </w:r>
    </w:p>
    <w:p>
      <w:r>
        <w:t>Art. 30 Abs. 1 lit. a AVIG, Art. 44 Abs. 1 lit. a AVIV. Der Beschwerdeführer hat durch sein Verhalten der Arbeitgeberin Anlass zur Kündigung gegeben und somit die Arbeitslosigkeit selbstverschuldet. Reduktion der Einstelldauer u.a. wegen ordentlicher Kündigung und Provokation eines Mitarbeiters (Entscheid des Versicherungsgerichts des Kantons St. Gallen vom 22. Februar 2012, AVI 2011/61).Präsidentin Lisbeth Mattle Frei, Versicherungsrichter Joachim Huber, Versicherungsrichterin Marie Löhrer; a.o. Gerichtsschreiberin Annina BaltisserEntscheid vom 22. Februar 2012in SachenA.___,Beschwerdeführer,gegenKantonale Arbeitslosenkasse, Davidstrasse 21, 9001 St. Gallen,Beschwerdegegnerin,betreffendEinstellung in der Anspruchsberechtigung (Arbeitgeberkündigung)Sachverhalt:</w:t>
      </w:r>
    </w:p>
    <w:p>
      <w:pPr>
        <w:pStyle w:val="Heading2"/>
      </w:pPr>
      <w:r>
        <w:t>Volltext</w:t>
      </w:r>
    </w:p>
    <w:p>
      <w:r>
        <w:t>St.Gallen Versicherungsgericht 22.02.2012 AVI 2011/61 Saint-Gall Versicherungsgericht 22.02.2012 AVI 2011/61 San Gallo Versicherungsgericht 22.02.2012 AVI 2011/61</w:t>
      </w:r>
    </w:p>
    <w:p>
      <w:r>
        <w:t>Art. 30 Abs. 1 lit. a AVIG, Art. 44 Abs. 1 lit. a AVIV. Der Beschwerdeführer hat durch sein Verhalten der Arbeitgeberin Anlass zur Kündigung gegeben und somit die Arbeitslosigkeit selbstverschuldet. Reduktion der Einstelldauer u.a. wegen ordentlicher Kündigung und Provokation eines Mitarbeiters (Entscheid des Versicherungsgerichts des Kantons St. Gallen vom 22. Februar 2012, AVI 2011/61).Präsidentin Lisbeth Mattle Frei, Versicherungsrichter Joachim Huber, Versicherungsrichterin Marie Löhrer; a.o. Gerichtsschreiberin Annina BaltisserEntscheid vom 22. Februar 2012in SachenA.___,Beschwerdeführer,gegenKantonale Arbeitslosenkasse, Davidstrasse 21, 9001 St. Gallen,Beschwerdegegnerin,betreffendEinstellung in der Anspruchsberechtigung (Arbeitgeberkündigung)Sachverhalt: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