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AVI 2010/94 vom 31. Oktober 2011</w:t>
      </w:r>
    </w:p>
    <w:p>
      <w:r>
        <w:t>SG Gerichte, 2011-10-31, DE</w:t>
      </w:r>
    </w:p>
    <w:p>
      <w:r>
        <w:rPr>
          <w:b/>
        </w:rPr>
        <w:t xml:space="preserve">Quelle: </w:t>
      </w:r>
      <w:r>
        <w:t>https://mcp.opencaselaw.ch/entscheid/sg_gerichte_AVI_2010_94</w:t>
      </w:r>
    </w:p>
    <w:p>
      <w:r>
        <w:t>FR: SG_GERICHTE AVI 2010/94 du 31 octobre 2011</w:t>
      </w:r>
    </w:p>
    <w:p>
      <w:r>
        <w:t>IT: SG_GERICHTE AVI 2010/94 del 31 ottobre 2011</w:t>
      </w:r>
    </w:p>
    <w:p>
      <w:pPr>
        <w:pStyle w:val="Heading2"/>
      </w:pPr>
      <w:r>
        <w:t>Regeste</w:t>
      </w:r>
    </w:p>
    <w:p>
      <w:r>
        <w:t>Art. 51 Abs. 2 AVIG. Insolvenzentschädigung. Auf Grund der Neuregelung des GmbH-Rechts haben die Geschäftsführenden einer GmbH - wie die Verwaltungsräte einer AG - ex lege eine arbeitgeberähnliche Stellung. Es braucht somit nicht im Einzelfall geprüft zu werden, ob dies zutrifft. Vorliegend besteht zudem auch für die Zeit nach der Übertragung der GmbH und der Geschäftsführung auf einen Dritten kein Anspruch auf Insolvenzentschädigung, da die Insolvenz der Gesellschaft bereits zum Zeitpunkt bestanden hat, als der Beschwerdeführer noch Geschäftsführer war (Entscheid des Versicherungsgerichts des Kantons St. Gallen vom 31. Oktober 2011, AVI 2010/94) Präsidentin Lisbeth Mattle Frei, Versicherungsrichterin Miriam Lendfers, a.o. Versicherungsrichter Christian Zingg; Gerichtsschreiber Jürg Schutzbach Entscheid vom 31. Oktober 2011 in Sachen A.___, Beschwerdeführer, vertreten durch Rechtsanwalt lic. iur. Urs Schuppisser, Aschwanden Peter &amp; Partner, Limmatquai 1, Postfach 160, 8024 Zürich, gegen Kantonale Arbeitslosenkasse, Davidstrasse 21, 9001 St. Gallen, Beschwerdegegnerin, betreffend Insolvenzentschädigung (Schadenminderungspflicht, arbeitgeberähnliche Stellung) Sachverhalt:</w:t>
      </w:r>
    </w:p>
    <w:p>
      <w:pPr>
        <w:pStyle w:val="Heading2"/>
      </w:pPr>
      <w:r>
        <w:t>Volltext</w:t>
      </w:r>
    </w:p>
    <w:p>
      <w:r>
        <w:t>St.Gallen Versicherungsgericht 30.10.2011 AVI 2010/94 Saint-Gall Versicherungsgericht 30.10.2011 AVI 2010/94 San Gallo Versicherungsgericht 30.10.2011 AVI 2010/94</w:t>
      </w:r>
    </w:p>
    <w:p>
      <w:r>
        <w:t>Art. 51 Abs. 2 AVIG. Insolvenzentschädigung. Auf Grund der Neuregelung des GmbH-Rechts haben die Geschäftsführenden einer GmbH - wie die Verwaltungsräte einer AG - ex lege eine arbeitgeberähnliche Stellung. Es braucht somit nicht im Einzelfall geprüft zu werden, ob dies zutrifft. Vorliegend besteht zudem auch für die Zeit nach der Übertragung der GmbH und der Geschäftsführung auf einen Dritten kein Anspruch auf Insolvenzentschädigung, da die Insolvenz der Gesellschaft bereits zum Zeitpunkt bestanden hat, als der Beschwerdeführer noch Geschäftsführer war (Entscheid des Versicherungsgerichts des Kantons St. Gallen vom 31. Oktober 2011, AVI 2010/94)</w:t>
      </w:r>
    </w:p>
    <w:p>
      <w:r>
        <w:t>Präsidentin Lisbeth Mattle Frei, Versicherungsrichterin Miriam Lendfers, a.o. Versicherungsrichter Christian Zingg; Gerichtsschreiber Jürg Schutzbach</w:t>
      </w:r>
    </w:p>
    <w:p>
      <w:r>
        <w:t>Entscheid vom 31. Oktober 2011</w:t>
      </w:r>
    </w:p>
    <w:p>
      <w:r>
        <w:t>in Sachen</w:t>
      </w:r>
    </w:p>
    <w:p>
      <w:r>
        <w:t>A.___, Beschwerdeführer, vertreten durch Rechtsanwalt lic. iur. Urs Schuppisser, Aschwanden Peter &amp; Partner, Limmatquai 1, Postfach 160, 8024 Zürich,</w:t>
      </w:r>
    </w:p>
    <w:p>
      <w:r>
        <w:t>gegen</w:t>
      </w:r>
    </w:p>
    <w:p>
      <w:r>
        <w:t>Kantonale Arbeitslosenkasse, Davidstrasse 21, 9001 St. Gallen, Beschwerdegegnerin,</w:t>
      </w:r>
    </w:p>
    <w:p>
      <w:r>
        <w:t>betreffend</w:t>
      </w:r>
    </w:p>
    <w:p>
      <w:r>
        <w:t>Insolvenzentschädigung (Schadenminderungspflicht, arbeitgeberähnliche Stellung)</w:t>
      </w:r>
    </w:p>
    <w:p>
      <w:r>
        <w:t>Sachverhalt:</w:t>
      </w:r>
    </w:p>
    <w:p>
      <w:r>
        <w:t>St.Gallen Versicherungsgericht Saint-Gall Versicherungsgericht San Gallo Versicherungsgericht AVI - Arbeitslosenversicherung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