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2010/64 vom 15. April 2011</w:t>
      </w:r>
    </w:p>
    <w:p>
      <w:r>
        <w:t>SG Gerichte, 2011-04-15, DE</w:t>
      </w:r>
    </w:p>
    <w:p>
      <w:r>
        <w:rPr>
          <w:b/>
        </w:rPr>
        <w:t xml:space="preserve">Quelle: </w:t>
      </w:r>
      <w:r>
        <w:t>https://mcp.opencaselaw.ch/entscheid/sg_gerichte_AVI_2010_64</w:t>
      </w:r>
    </w:p>
    <w:p>
      <w:r>
        <w:t>FR: SG_GERICHTE AVI 2010/64 du 15 avril 2011</w:t>
      </w:r>
    </w:p>
    <w:p>
      <w:r>
        <w:t>IT: SG_GERICHTE AVI 2010/64 del 15 aprile 2011</w:t>
      </w:r>
    </w:p>
    <w:p>
      <w:pPr>
        <w:pStyle w:val="Heading2"/>
      </w:pPr>
      <w:r>
        <w:t>Regeste</w:t>
      </w:r>
    </w:p>
    <w:p>
      <w:r>
        <w:t>Art. 42 Abs. 1 AVIG: Anspruch auf Schlechtwetterentschädigung im Steinbruchgewerbe. Das Vorliegen konkreter Aufträge stellt für die Anspruchsberechtigung keine notwendige Voraussetzung dar, wenn aufgrund der Witterung die Arbeit tatsächlich eingestellt werden musste (Entscheid des Versicherungsgerichts des Kantons St. Gallen vom 15. April 2011, AVI 2010/64). Abteilungspräsidentin Lisbeth Mattle Frei, Versicherungsrichter Joachim Huber, Versicherungsrichterin Marie Löhrer; Gerichtsschreiber Marcel Kuhn Entscheid vom 15. April 2011 in Sachen A.___, Beschwerdeführerin, gegen Amt für Arbeit, Unterstrasse 22, 9001 St. Gallen, Beschwerdegegner, betreffend Schlechtwetterentschädigung (anrechenbarer Arbeitsausfall) Sachverhalt:</w:t>
      </w:r>
    </w:p>
    <w:p>
      <w:pPr>
        <w:pStyle w:val="Heading2"/>
      </w:pPr>
      <w:r>
        <w:t>Volltext</w:t>
      </w:r>
    </w:p>
    <w:p>
      <w:r>
        <w:t>St.Gallen Versicherungsgericht 15.04.2011 AVI 2010/64 Saint-Gall Versicherungsgericht 15.04.2011 AVI 2010/64 San Gallo Versicherungsgericht 15.04.2011 AVI 2010/64</w:t>
      </w:r>
    </w:p>
    <w:p>
      <w:r>
        <w:t>Art. 42 Abs. 1 AVIG: Anspruch auf Schlechtwetterentschädigung im Steinbruchgewerbe. Das Vorliegen konkreter Aufträge stellt für die Anspruchsberechtigung keine notwendige Voraussetzung dar, wenn aufgrund der Witterung die Arbeit tatsächlich eingestellt werden musste (Entscheid des Versicherungsgerichts des Kantons St. Gallen vom 15. April 2011, AVI 2010/64).</w:t>
      </w:r>
    </w:p>
    <w:p>
      <w:r>
        <w:t>Abteilungspräsidentin Lisbeth Mattle Frei, Versicherungsrichter Joachim Huber, Versicherungsrichterin Marie Löhrer; Gerichtsschreiber Marcel Kuhn</w:t>
      </w:r>
    </w:p>
    <w:p>
      <w:r>
        <w:t>Entscheid vom 15. April 2011</w:t>
      </w:r>
    </w:p>
    <w:p>
      <w:r>
        <w:t>in Sachen</w:t>
      </w:r>
    </w:p>
    <w:p>
      <w:r>
        <w:t>A.___, Beschwerdeführerin,</w:t>
      </w:r>
    </w:p>
    <w:p>
      <w:r>
        <w:t>gegen</w:t>
      </w:r>
    </w:p>
    <w:p>
      <w:r>
        <w:t>Amt für Arbeit, Unterstrasse 22, 9001 St. Gallen, Beschwerdegegner,</w:t>
      </w:r>
    </w:p>
    <w:p>
      <w:r>
        <w:t>betreffend</w:t>
      </w:r>
    </w:p>
    <w:p>
      <w:r>
        <w:t>Schlechtwetterentschädigung (anrechenbarer Arbeitsausfall)</w:t>
      </w:r>
    </w:p>
    <w:p>
      <w:r>
        <w:t>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