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AK.2023.396 vom 19. Oktober 2023</w:t>
      </w:r>
    </w:p>
    <w:p>
      <w:r>
        <w:t>SG Gerichte, 2023-10-19, DE</w:t>
      </w:r>
    </w:p>
    <w:p>
      <w:r>
        <w:rPr>
          <w:b/>
        </w:rPr>
        <w:t xml:space="preserve">Quelle: </w:t>
      </w:r>
      <w:r>
        <w:t>https://mcp.opencaselaw.ch/entscheid/sg_gerichte_AK.2023.396</w:t>
      </w:r>
    </w:p>
    <w:p>
      <w:r>
        <w:t>FR: SG_GERICHTE AK.2023.396 du 19 octobre 2023</w:t>
      </w:r>
    </w:p>
    <w:p>
      <w:r>
        <w:t>IT: SG_GERICHTE AK.2023.396 del 19 ottobre 2023</w:t>
      </w:r>
    </w:p>
    <w:p>
      <w:pPr>
        <w:pStyle w:val="Heading2"/>
      </w:pPr>
      <w:r>
        <w:t>Regeste</w:t>
      </w:r>
    </w:p>
    <w:p>
      <w:r>
        <w:t>Art. 426 Abs. 2 StPO (SR 312.0) Kostentragungspflicht der beschuldigten Person bei Verfahrenseinstellung. Art. 426 Abs. 2 StPO setzt für eine Kostenauflage an die beschuldigte Person ein schuldhaftes Verhalten voraus. Eine Kausalhaftung, welche kein Verschulden voraussetzt, kann zur Begründung einer Kostenauflage nach Art. 426 Abs. 2 StPO nicht herangezogen werden.</w:t>
      </w:r>
    </w:p>
    <w:p>
      <w:pPr>
        <w:pStyle w:val="Heading2"/>
      </w:pPr>
      <w:r>
        <w:t>Volltext</w:t>
      </w:r>
    </w:p>
    <w:p>
      <w:r>
        <w:t>St.Gallen Kantonsgericht Strafkammer und Anklagekammer 19.10.2023 AK.2023.396 Saint-Gall Kantonsgericht Strafkammer und Anklagekammer 19.10.2023 AK.2023.396 San Gallo Kantonsgericht Strafkammer und Anklagekammer 19.10.2023 AK.2023.396</w:t>
      </w:r>
    </w:p>
    <w:p>
      <w:r>
        <w:t>Art. 426 Abs. 2 StPO (SR 312.0) Kostentragungspflicht der beschuldigten Person bei Verfahrenseinstellung. Art. 426 Abs. 2 StPO setzt für eine Kostenauflage an die beschuldigte Person ein schuldhaftes Verhalten voraus. Eine Kausalhaftung, welche kein Verschulden voraussetzt, kann zur Begründung einer Kostenauflage nach Art. 426 Abs. 2 StPO nicht herangezogen werden.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