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AK.2011.36 vom 16. März 2011</w:t>
      </w:r>
    </w:p>
    <w:p>
      <w:r>
        <w:t>SG Gerichte, 2011-03-16, DE</w:t>
      </w:r>
    </w:p>
    <w:p>
      <w:r>
        <w:rPr>
          <w:b/>
        </w:rPr>
        <w:t xml:space="preserve">Quelle: </w:t>
      </w:r>
      <w:r>
        <w:t>https://mcp.opencaselaw.ch/entscheid/sg_gerichte_AK.2011.36</w:t>
      </w:r>
    </w:p>
    <w:p>
      <w:r>
        <w:t>FR: SG_GERICHTE AK.2011.36 du 16 mars 2011</w:t>
      </w:r>
    </w:p>
    <w:p>
      <w:r>
        <w:t>IT: SG_GERICHTE AK.2011.36 del 16 marzo 2011</w:t>
      </w:r>
    </w:p>
    <w:p>
      <w:pPr>
        <w:pStyle w:val="Heading2"/>
      </w:pPr>
      <w:r>
        <w:t>Regeste</w:t>
      </w:r>
    </w:p>
    <w:p>
      <w:r>
        <w:t>Art. 226 Abs. 4 lit. b StPO (SR 312.0). Anweisungen des Zwangsmassnahmengerichts an die Staatsanwaltschaft (Anklagekammer, 16. März 2011, AK.2011.36).</w:t>
      </w:r>
    </w:p>
    <w:p>
      <w:pPr>
        <w:pStyle w:val="Heading2"/>
      </w:pPr>
      <w:r>
        <w:t>Volltext</w:t>
      </w:r>
    </w:p>
    <w:p>
      <w:r>
        <w:t>St.Gallen Kantonsgericht Strafkammer und Anklagekammer 16.03.2011 AK.2011.36 Saint-Gall Kantonsgericht Strafkammer und Anklagekammer 16.03.2011 AK.2011.36 San Gallo Kantonsgericht Strafkammer und Anklagekammer 16.03.2011 AK.2011.36</w:t>
      </w:r>
    </w:p>
    <w:p>
      <w:r>
        <w:t>Art. 226 Abs. 4 lit. b StPO (SR 312.0). Anweisungen des Zwangsmassnahmengerichts an die Staatsanwaltschaft (Anklagekammer, 16. März 2011, AK.2011.36).</w:t>
      </w:r>
    </w:p>
    <w:p>
      <w:r>
        <w:t>St.Gallen Kantonsgericht Strafkammer und Anklagekammer Saint-Gall Kantonsgericht Strafkammer und Anklagekammer San Gallo Kantonsgericht Strafkammer und Anklagekammer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