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SG_GERICHTE AHV 2011/5 vom 4. Mai 2012</w:t>
      </w:r>
    </w:p>
    <w:p>
      <w:r>
        <w:t>SG Gerichte, 2012-05-04, DE</w:t>
      </w:r>
    </w:p>
    <w:p>
      <w:r>
        <w:rPr>
          <w:b/>
        </w:rPr>
        <w:t xml:space="preserve">Quelle: </w:t>
      </w:r>
      <w:r>
        <w:t>https://mcp.opencaselaw.ch/entscheid/sg_gerichte_AHV_2011_5</w:t>
      </w:r>
    </w:p>
    <w:p>
      <w:r>
        <w:t>FR: SG_GERICHTE AHV 2011/5 du 4 mai 2012</w:t>
      </w:r>
    </w:p>
    <w:p>
      <w:r>
        <w:t>IT: SG_GERICHTE AHV 2011/5 del 4 maggio 2012</w:t>
      </w:r>
    </w:p>
    <w:p>
      <w:pPr>
        <w:pStyle w:val="Heading2"/>
      </w:pPr>
      <w:r>
        <w:t>Regeste</w:t>
      </w:r>
    </w:p>
    <w:p>
      <w:r>
        <w:t>Art. 52 AHVG. Schadenersatzverfahren. Haftung des Geschäftsführers einer GmbH für entgangene bundesrechtliche Beiträge bejaht. Genügend substanziierte Schadenersatzforderung. Keine Rechtfertigungs- oder Entschuldigungsgründe für die Beitragspflichtverletzung von längerer Dauer (Entscheid des Versicherungsgerichts des Kantons St. Gallen vom 4. Mai 2012, AHV 2011/5).Präsidentin Lisbeth Mattle Frei, Versicherungsrichterinnen Miriam Lendfers und Marie Löhrer; Gerichtsschreiber Philipp GeertsenEntscheid vom 4. Mai 2012in SachenA.___,Beschwerdeführer,vertreten durch Rechtsanwalt lic. iur. Thomas Häne, Zürcherstrasse 49, Postfach 644, 8853 Lachen SZ,gegenAusgleichskasse Schweizerischer Baumeisterverband, Sumatrastrasse 15, 8006 Zürich,Beschwerdegegnerin,betreffendSchadenersatzforderung (i.S. B.___GmbH, in Konkurs)Streitwert bundesrechtliche Forderung: Fr. 43'132.15Sachverhalt:</w:t>
      </w:r>
    </w:p>
    <w:p>
      <w:pPr>
        <w:pStyle w:val="Heading2"/>
      </w:pPr>
      <w:r>
        <w:t>Volltext</w:t>
      </w:r>
    </w:p>
    <w:p>
      <w:r>
        <w:t>St.Gallen Versicherungsgericht 04.05.2012 AHV 2011/5 Saint-Gall Versicherungsgericht 04.05.2012 AHV 2011/5 San Gallo Versicherungsgericht 04.05.2012 AHV 2011/5</w:t>
      </w:r>
    </w:p>
    <w:p>
      <w:r>
        <w:t>Art. 52 AHVG. Schadenersatzverfahren. Haftung des Geschäftsführers einer GmbH für entgangene bundesrechtliche Beiträge bejaht. Genügend substanziierte Schadenersatzforderung. Keine Rechtfertigungs- oder Entschuldigungsgründe für die Beitragspflichtverletzung von längerer Dauer (Entscheid des Versicherungsgerichts des Kantons St. Gallen vom 4. Mai 2012, AHV 2011/5).Präsidentin Lisbeth Mattle Frei, Versicherungsrichterinnen Miriam Lendfers und Marie Löhrer; Gerichtsschreiber Philipp GeertsenEntscheid vom 4. Mai 2012in SachenA.___,Beschwerdeführer,vertreten durch Rechtsanwalt lic. iur. Thomas Häne, Zürcherstrasse 49, Postfach 644, 8853 Lachen SZ,gegenAusgleichskasse Schweizerischer Baumeisterverband, Sumatrastrasse 15, 8006 Zürich,Beschwerdegegnerin,betreffendSchadenersatzforderung (i.S. B.___GmbH, in Konkurs)Streitwert bundesrechtliche Forderung: Fr. 43'132.15Sachverhalt:</w:t>
      </w:r>
    </w:p>
    <w:p>
      <w:r>
        <w:t>St.Gallen Versicherungsgericht Saint-Gall Versicherungsgericht San Gallo Versicherungsgericht AHV - Alters- und Hinterlassenenversicherung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