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VFG-7-2014-liste vom 1. Juli 2014</w:t>
      </w:r>
    </w:p>
    <w:p>
      <w:r>
        <w:t>PostCom, 2014-07-01, DE</w:t>
      </w:r>
    </w:p>
    <w:p>
      <w:r>
        <w:rPr>
          <w:b/>
        </w:rPr>
        <w:t xml:space="preserve">Quelle: </w:t>
      </w:r>
      <w:r>
        <w:t>https://mcp.opencaselaw.ch/entscheid/postcom_VFG-7-2014-liste</w:t>
      </w:r>
    </w:p>
    <w:p>
      <w:r>
        <w:t>FR: POSTCOM VFG-7-2014-liste du 1 juillet 2014</w:t>
      </w:r>
    </w:p>
    <w:p>
      <w:r>
        <w:t>IT: POSTCOM VFG-7-2014-liste del 1 luglio 2014</w:t>
      </w:r>
    </w:p>
    <w:p>
      <w:pPr>
        <w:pStyle w:val="Heading2"/>
      </w:pPr>
      <w:r>
        <w:t>Erwägungen</w:t>
      </w:r>
    </w:p>
    <w:p>
      <w:r>
        <w:rPr>
          <w:b/>
        </w:rPr>
        <w:t>E. 1</w:t>
      </w:r>
    </w:p>
    <w:p>
      <w:r>
        <w:t>OOg A-Midibrief A-Grossbrief 50g</w:t>
      </w:r>
    </w:p>
    <w:p>
      <w:r>
        <w:rPr>
          <w:b/>
        </w:rPr>
        <w:t>E. 5</w:t>
      </w:r>
    </w:p>
    <w:p>
      <w:r>
        <w:t>A-Grossbrief 51 -500g A-Grossbrief 501-1 000g Dispomail A-Post plus 50g x A-Posb plus &gt;SOg Zusatz Directtesponse Card Nicht prioritäre Einzelsendungen Briefe Inland bis 1kg (Massensendung) B1-Standardbrief e 50g L B1-Standardbrief &gt;50g bis lOOg ________________ { B 1 -Midibrief L B1-Grossbrief SOg [ B1-Grossbrief 51-500g 4 B1-Grossbrief SOI-t000g Zusatz Geschäftsantwortsendung Nicht prioritäre Massensendungen Briefe Inland bis 1 kg (Massensendung) B2-Standardbrief e 50g x B2-Standardbrief &gt;50g bis lOOg B2-Midrbrief B2-Grossbrief SOg x B2-Grossbrief 51-1 OOg B2-Grossbrief 101 -500g \\HpcfO2\frrnzenSFt\Fi 2wegolier gsorrtroiIirig\ø6_Port9_Prodkre\Lrrte der DL‘2014tz014 Lxt Dierirtietonen der Groedenorgung _V02 xix 1/2</w:t>
      </w:r>
    </w:p>
    <w:p>
      <w:r>
        <w:t>Anbietende Segrnent Produktgruppe Kategorie gern. Art. 29 und 43 VPG Dienstleistung Reserviert Beigezogene Gesellschaft Postkonzern gesellschaften Post CH AG PostMail B2-Grosxbrief 501-1000g B2-Postkarte x OnTime Mau SOg OnTime Mau&gt; SOg Briefe mit Zustelinachweis Zustelinachweis Briefnachnahme Zusatz Einschreiben 1-t000g Gerichts- und Betreibungsurkunden mit Empfangsbestätigung Betreibungsurkunde Gerichtsurkunde 1-l000g Zustellnachweis Rückschein Eigenhändig Zweite Zustellung Zeitungen Abonnierte Zeitungen, Zeitschriften in Tageszustellung Abonnierte Zeitungen E+0 Abonnierte Zeitungen E+1 Abonnierte Zeitungen E+2-3 Mau &amp; Press (International) Briefe Ausland Versand bis 1kg (Massensendung) Brief Priority Export Standardbrief Brief Priority Export Grossbrief Brief Priority Export Maxibrief bis 1 kg Brief Economy Export Standardbrief Brief Economy Export Grostbrief Brief Economy Export Maxibrief bis 1 kg Zustellnachweis Brief Value Added Service Export Einschreiben Brief Value Added Service Export Rückschein Übrige PostMxil Nachsendung, Umleitung. Rückbehalt Nachsendeauftrag Wohnungswechsel Vorübergehend gültiger Nachsendeauftrag Post zurückbehalten Post CH AG PostLogistics Pakete Priority (Inland) Pakete Inland bis 20kg (Massensendung) PoxtPac ECDNOMY &lt;20kg Pakete Economy (Inland) Pakete Inland bis 20kg (Massensendung) PostPac PRIORITY &lt;20kg Parcel (International) Pakete Ausland bis 20kg lMassensendung) Parcel Priority Export bis 20 kg Parcel Economy Export bis 20 kg Zusteilnachweis Signature PostFinance AG PostFinance Zahlen Eröffnen und Führen Zahlungsverkehrskonto Privatkonto in CHF Post CH AG Geschäftskonto in CHF Post CH AG Anweisung von Bargeld zur Gutschrift auf Konto eines Dritten Einzahlung Poststelle Inland Bar in CEIF Post CH AG Bareinzahlung auf eigenes Konto Einzahlung Poststelle Inland auf eigenes Konto Bar Cl Post CH AG Bargeldbezug vom eigenen Konto Barbezug Poststelle Post CH AG Anweisung zur Gutschrift vom eigenen Konto auf das Konto eines Dritten Zahlungsauftrag Inland in CHF CHpdx2\finxzenS\F1C 1 dx, DL5201412514 Lwe Dierntiextongen der Oruxdxersorgung _V02.xIxx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