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VFG-4-2015-liste vom 10. Februar 2015</w:t>
      </w:r>
    </w:p>
    <w:p>
      <w:r>
        <w:t>PostCom, 2015-02-10, DE</w:t>
      </w:r>
    </w:p>
    <w:p>
      <w:r>
        <w:rPr>
          <w:b/>
        </w:rPr>
        <w:t xml:space="preserve">Quelle: </w:t>
      </w:r>
      <w:r>
        <w:t>https://mcp.opencaselaw.ch/entscheid/postcom_VFG-4-2015-liste</w:t>
      </w:r>
    </w:p>
    <w:p>
      <w:r>
        <w:t>FR: POSTCOM VFG-4-2015-liste du 10 février 2015</w:t>
      </w:r>
    </w:p>
    <w:p>
      <w:r>
        <w:t>IT: POSTCOM VFG-4-2015-liste del 10 febbraio 2015</w:t>
      </w:r>
    </w:p>
    <w:p>
      <w:pPr>
        <w:pStyle w:val="Heading2"/>
      </w:pPr>
      <w:r>
        <w:t>Erwägungen</w:t>
      </w:r>
    </w:p>
    <w:p>
      <w:r>
        <w:rPr>
          <w:b/>
        </w:rPr>
        <w:t>E. 1</w:t>
      </w:r>
    </w:p>
    <w:p>
      <w:r>
        <w:t>DerAntrag derSchweizerischen PostAG vom 12. Januar2015 wird gutgeheissen und die Zu weisung der Dienstleistungen zur Grundversorgung 2015 genehmigt.</w:t>
      </w:r>
    </w:p>
    <w:p>
      <w:r>
        <w:rPr>
          <w:b/>
        </w:rPr>
        <w:t>E. 2</w:t>
      </w:r>
    </w:p>
    <w:p>
      <w:r>
        <w:t>Die Verfahrenskosten für den vorliegenden Entscheid werden auf Fr. 4750.- festgelegt und sind von der Schweizerischen Post AG zu tragen.</w:t>
      </w:r>
    </w:p>
    <w:p>
      <w:r>
        <w:rPr>
          <w:b/>
        </w:rPr>
        <w:t>E. 3</w:t>
      </w:r>
    </w:p>
    <w:p>
      <w:r>
        <w:t>Die vorliegende Verfügung und die Liste mit den genehmigten Zuweisungen werden veröffent licht. Freundliche Grüsse Eidgenössische Postkommission PostCom Dr. Hans Hollenstein Dr. Michel Noguet Präsident Leiter Fachsekretariat Beilage: Liste „Dienstleistungen der Grundversorgung 2015, gemäss Antrag der Post vom 12. Januar 2015 Kopie an: — BAKOM, Sektion Post, Zukunftstrasse 44, 2501 Biel — KPMG AG, Hofgut, 3073 Gümligen 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0535 \ COO2207 109 37266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