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VFG-28-2022 vom 15. Dezember 2022</w:t>
      </w:r>
    </w:p>
    <w:p>
      <w:r>
        <w:t>PostCom, 2022-12-15, DE</w:t>
      </w:r>
    </w:p>
    <w:p>
      <w:r>
        <w:rPr>
          <w:b/>
        </w:rPr>
        <w:t xml:space="preserve">Quelle: </w:t>
      </w:r>
      <w:r>
        <w:t>https://mcp.opencaselaw.ch/entscheid/postcom_VFG-28-2022</w:t>
      </w:r>
    </w:p>
    <w:p>
      <w:r>
        <w:t>FR: POSTCOM VFG-28-2022 du 15 décembre 2022</w:t>
      </w:r>
    </w:p>
    <w:p>
      <w:r>
        <w:t>IT: POSTCOM VFG-28-2022 del 15 dicembre 2022</w:t>
      </w:r>
    </w:p>
    <w:p>
      <w:pPr>
        <w:pStyle w:val="Heading2"/>
      </w:pPr>
      <w:r>
        <w:t>Erwägungen</w:t>
      </w:r>
    </w:p>
    <w:p>
      <w:r>
        <w:rPr>
          <w:b/>
        </w:rPr>
        <w:t>E. 6</w:t>
      </w:r>
    </w:p>
    <w:p>
      <w:r>
        <w:t>Gegenstand dieser Verfügung ist, ob die von B.______ mit den Subunternehmerinnen abge- schlossenen Vereinbarungen als Nachweis für die Einhaltung der branchenüblichen Arbeitsbedin- gungen genügen oder nicht. Gemäss Art. 5 Abs. 3 VPG müssen die Anbieterinnen mit ihren Sub- unternehmerinnen die Einhaltung der branchenüblichen Arbeitsbedingungen durch die letztere schriftlich vereinbaren. Dies, soweit die beauftragten Firmen mehr als 50 Prozent ihres jährlichen Umsatzerlöses mit Postdiensten erzielen, und unabhängig davon, ob sie von einer oder mehreren verschiedenen Anbieterinnen beauftragt werden. Da die Subunternehmerinnen nicht der Melde- pflicht unterliegen und somit nicht direkt von der PostCom beaufsichtigt werden, muss die Einhal- tung der branchenüblichen Arbeitsbedingungen auf andere Weise sichergestellt werden (vgl. Er- läuterungsbericht des UVEK zur Postverordnung, S. 6 f. zu Art. 5 VPG; Fundstelle: www.post- com.admin.ch/Dokumentation/Gesetzgebung). Damit soll verhindert werden, dass Anbieterinnen Subunternehmerinnen beauftragen, ohne dass letztere die branchenüblichen Arbeitsbedingungen einhalten.</w:t>
      </w:r>
    </w:p>
    <w:p>
      <w:r>
        <w:rPr>
          <w:b/>
        </w:rPr>
        <w:t>E. 7</w:t>
      </w:r>
    </w:p>
    <w:p>
      <w:r>
        <w:t>Der von der Firma im Rahmen des Verfahrens übermittelte Rahmenvertrag sieht eine allgemein formulierte Pflicht zu Einhaltung der rechtlichen Vorgaben vor. Nicht explizit erwähnt ist hingegen die Verpflichtung zur Einhaltung der branchenüblichen Arbeitsbedingungen im postalischen Be- reich nach Art. 5 Abs. 3 VPG. Ein allgemeiner Verweis zur Einhaltung von rechtlichen Vorgaben im Rahmen der Auftragserledigung genügt dieser Anforderung nicht. Nur durch einen klaren und expliziten Verweis auf die Pflicht zur Einhaltung der branchenüblichen Arbeitsbedingungen durch die Subunternehmerin kommt eine Anbieterin der Verpflichtung gemäss Art. 5 Abs. 3 VPG nach. Die PostCom stellt somit fest, dass die B.________ den Nachweis zur Einhaltung der branchen- üblichen Arbeitsbedingungen im Mai 2022 nicht erbracht hat.</w:t>
      </w:r>
    </w:p>
    <w:p>
      <w:r>
        <w:t>3/3 PostCom-D-F3623401/13</w:t>
      </w:r>
    </w:p>
    <w:p>
      <w:r>
        <w:t>Aktenzeichen: PostCom-322-19/1</w:t>
      </w:r>
    </w:p>
    <w:p>
      <w:r>
        <w:rPr>
          <w:b/>
        </w:rPr>
        <w:t>E. 8</w:t>
      </w:r>
    </w:p>
    <w:p>
      <w:r>
        <w:t>Die von der B.________ in Aussicht gestellte Anpassung des Rahmenvertrages, nach welcher die Subunternehmerinnen mit Verweis auf die Mindeststandards zur Einhaltung der branchenüblichen Arbeitsbedingungen verpflichtet werden, würde hingegen die Vorgaben von Art. 5 Abs. 3 VPG er- füllen.</w:t>
      </w:r>
    </w:p>
    <w:p>
      <w:r>
        <w:rPr>
          <w:b/>
        </w:rPr>
        <w:t>E. 9</w:t>
      </w:r>
    </w:p>
    <w:p>
      <w:r>
        <w:t>Stellt die PostCom eine Rechtsverletzung fest, kann sie von der für die Verletzung verantwortli- chen Anbieterin von Postdiensten verlangen, den Mangel zu beheben oder Massnahmen zu tref- fen, damit die Verletzung sich nicht wiederholt (Art. 24 Abs. 2 Bst. a PG). Gestützt auf die getroffe- nen Abklärungen und daraus gezogenen Feststellungen beschliesst die PostCom untenstehende Aufsichtsmassnahmen.</w:t>
      </w:r>
    </w:p>
    <w:p>
      <w:r>
        <w:rPr>
          <w:b/>
        </w:rPr>
        <w:t>E. 10</w:t>
      </w:r>
    </w:p>
    <w:p>
      <w:r>
        <w:t>Die PostCom erhebt kostendeckende Verwaltungsgebühren für ihre Verfügungen, die einer be- stimmten Anbieterin zugeordnet werden können (Art. 30 Abs. 1 Satz 1 PG; Art. 77 Abs. 1 Bst. c VPG). Die Gebühren werden nach dem Arbeitsaufwand erhoben und richten sich nach Art. 3 des Gebührenreglements der Postkommission vom 26. August 2013 (SR 783.018). Im vorliegenden Fall werden die Verfahrenskosten auf 500 Franken festgesetzt und der B.________ auferlegt.</w:t>
      </w:r>
    </w:p>
    <w:p>
      <w:r>
        <w:t>C. Entscheid 1. Die B.________ wird von der PostCom aufgefordert, bis spätestens am 31. März 2023 die mit ihren Subunternehmerinnen abgeschlossenen Rahmenverträge so anzupassen, dass die Anfor- derungen zur Einhaltung der branchenüblichen Arbeitsbedingungen entsprechend Art. 5 Abs. 3 VPG erfüllt sind. Dies, soweit die beauftragten Firmen mehr als die Hälfte ihres Umsatzes mit Postdiensten generieren. 2. Den Nachweis zur Anpassung der schriftlichen Vereinbarungen hat die B.________ gestützt auf Art 22 Abs. 3 PG ebenfalls spätestens bis zum 31. März 2023 der PostCom einzureichen. 3. Die Verfahrenskosten werden auf 500 Franken festgesetzt und der B.________ auferlegt. Freundliche Grüsse</w:t>
      </w:r>
    </w:p>
    <w:p>
      <w:r>
        <w:t>Eidgenössische Postkommission PostCom Anne Seydoux-Christe Präsidentin Michel Noguet Leiter Fachsekretariat</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