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VFG-20-2023 vom 19. Oktober 2023</w:t>
      </w:r>
    </w:p>
    <w:p>
      <w:r>
        <w:t>PostCom, 2023-10-19, DE</w:t>
      </w:r>
    </w:p>
    <w:p>
      <w:r>
        <w:rPr>
          <w:b/>
        </w:rPr>
        <w:t xml:space="preserve">Quelle: </w:t>
      </w:r>
      <w:r>
        <w:t>https://mcp.opencaselaw.ch/entscheid/postcom_VFG-20-2023</w:t>
      </w:r>
    </w:p>
    <w:p>
      <w:r>
        <w:t>FR: POSTCOM VFG-20-2023 du 19 octobre 2023</w:t>
      </w:r>
    </w:p>
    <w:p>
      <w:r>
        <w:t>IT: POSTCOM VFG-20-2023 del 19 ottobre 2023</w:t>
      </w:r>
    </w:p>
    <w:p>
      <w:pPr>
        <w:pStyle w:val="Heading2"/>
      </w:pPr>
      <w:r>
        <w:t>Erwägungen</w:t>
      </w:r>
    </w:p>
    <w:p>
      <w:r>
        <w:rPr>
          <w:b/>
        </w:rPr>
        <w:t>E. 14</w:t>
      </w:r>
    </w:p>
    <w:p>
      <w:r>
        <w:t>Gemäss Art. 22 Abs. 1 PG trifft die PostCom Entscheide und erlässt Verfügungen, die nach dem Postgesetz und dessen Ausführungsbestimmungen in ihrer Kompetenz liegen. Die Aufgaben der PostCom umfassen nach Art. 22 Abs. 2 Bst. b PG die Überwachung der Einhaltung der bran- chenüblichen Arbeitsbedingungen gemäss Art. 4 Abs. 3 Bst. b PG sowie deren Durchsetzung mittels Aufsichtsmassnahmen oder Verwaltungssanktionen nach Art. 24 f. PG (vgl. Verfügung 2/2020 in Sachen Epsilon SA vom 30. Januar 2020, E. 17, 23 f.; Botschaft zum Postgesetz vom 20. Mai 2009, BBl 2009 5229). Auf das Verfahren vor der PostCom ist das Verwaltungsverfah- rensgesetz vom 20. Dezember 1968 (VwVG, SR 172.021) anwendbar (Art. 1 Abs. 1 und Abs. 2 Bst. d VwVG).</w:t>
      </w:r>
    </w:p>
    <w:p>
      <w:r>
        <w:rPr>
          <w:b/>
        </w:rPr>
        <w:t>E. 15</w:t>
      </w:r>
    </w:p>
    <w:p>
      <w:r>
        <w:t>Die C.________ ist Partei im Sinne von Art. 6 VwVG, da durch die zu erlassende Verfügung ihre Rechte und Pflichten berührt sind. Ihre Parteirechte umfassen u.a. den Anspruch auf rechtliches Gehör und das Recht auf Äusserung zu allfälligen Massnahmen nach Art. 24 f. PG.</w:t>
      </w:r>
    </w:p>
    <w:p>
      <w:r>
        <w:rPr>
          <w:b/>
        </w:rPr>
        <w:t>E. 16</w:t>
      </w:r>
    </w:p>
    <w:p>
      <w:r>
        <w:t>Das Fachsekretariat hat der C.________ mit Schreiben vom 8. Juni 2023 Gelegenheit zur Stel- lungnahme zum Sachverhalt und zu allfälligen Aufsichtsmassnahmen gegeben. Dem Anspruch auf rechtliches Gehör ist damit hinreichend Rechnung getragen worden.</w:t>
      </w:r>
    </w:p>
    <w:p>
      <w:r>
        <w:rPr>
          <w:b/>
        </w:rPr>
        <w:t>E. 17</w:t>
      </w:r>
    </w:p>
    <w:p>
      <w:r>
        <w:t>Ebenso hat die C.________ als Adressatin der zu erlassenden Verfügung eine verfahrensrechtli- che Mitwirkungspflicht nach Art. 13 VwVG in Ergänzung zur Feststellung des rechterheblichen Sachverhalts durch die Entscheidbehörde (Art. 12 VwVG). Indem sie die vom Fachsekretariat verlangten Unterlagen eingereicht und die geforderten Auskünfte erteilt hat, ist sie ihrer verfah- rensbezogenen Mitwirkungspflicht nachgekommen.</w:t>
      </w:r>
    </w:p>
    <w:p>
      <w:r>
        <w:t>5/9 PostCom-D-A5B23401/1 Aktenzeichen: PostCom-412-10/7</w:t>
      </w:r>
    </w:p>
    <w:p>
      <w:r>
        <w:t>III. Einhaltung der branchenüblichen Arbeitsbedingungen</w:t>
      </w:r>
    </w:p>
    <w:p>
      <w:r>
        <w:rPr>
          <w:b/>
        </w:rPr>
        <w:t>E. 18</w:t>
      </w:r>
    </w:p>
    <w:p>
      <w:r>
        <w:t>Art. 4 Abs. 3 Bst. b PG legt fest, dass meldepflichtige Anbieterinnen von Postdiensten die Ein- haltung der branchenüblichen Arbeitsbedingungen gewährleisten müssen. Ordentlich melde- pflichtige Anbieterinnen im Sinne von Art. 3 der Postverordnung vom 29. August 2012 (VPG, SR 783.01) müssen jährlich den Nachweis erbringen, dass sie die branchenüblichen Arbeitsbe- dingungen respektieren (Art. 5 Abs. 1 und Art. 59 Abs. 2 Bst. e VPG). Vereinfacht meldepflich- tige Anbieterinnen im Sinne von Art. 8 VPG sind zwar von der jährlichen Nachweispflicht befreit (Art. 9 Bst. a VPG), aber dennoch verpflichtet, die branchenüblichen Arbeitsbedingungen einzu- halten. Hat eine Anbieterin für den Bereich der Postdienste einen Gesamtarbeitsvertrag abge- schlossen, gilt die Vermutung, dass die branchenüblichen Arbeitsbedingungen eingehalten wer- den (Art. 5 Abs. 2 VPG). Hat sie keinen GAV abgeschlossen, muss sie als vereinfacht melde- pflichtige Anbieterin in Anwendung von Art. 3 Abs. 2 der Verordnung der Postkommission über die Mindeststandards für die Arbeitsbedingungen im Bereich der Postdienste vom 30. August 2018 (VMAP, SR 783.016.2) auf Verlangen der PostCom den Nachweis erbringen, dass sie die Mindeststandards nach Art. 2 VMAP einhält.</w:t>
      </w:r>
    </w:p>
    <w:p>
      <w:r>
        <w:rPr>
          <w:b/>
        </w:rPr>
        <w:t>E. 19</w:t>
      </w:r>
    </w:p>
    <w:p>
      <w:r>
        <w:t>Die C.________ ist als vereinfacht meldepflichtige Anbieterin bei der PostCom registriert und damit verpflichtet, die branchenüblichen Arbeitsbedingungen im Bereich der Postdienste einzu- halten. Die Firma hat keinen Gesamtarbeitsvertrag abgeschlossen. Somit muss sie nachweisen, dass sie die Mindeststandards gemäss der VMAP einhält.</w:t>
      </w:r>
    </w:p>
    <w:p>
      <w:r>
        <w:rPr>
          <w:b/>
        </w:rPr>
        <w:t>E. 20</w:t>
      </w:r>
    </w:p>
    <w:p>
      <w:r>
        <w:t>Aus den von der Firma übermittelten Unterlagen (vgl. Lohnabrechnung Mai 2022, Mitarbeiter mit Personal-Nr. 29) geht hervor, dass die Fahrtätigkeit des Aushilfsmitarbeiters in Form von unselb- ständiger Arbeit erledigt wird. Damit sind auf das Arbeitsverhältnis mit Tätigkeit im Bereich der Postdienste gemäss Art. 1 Abs. 2 Bst. a VMAP die Mindeststandards der PostCom anwendbar.</w:t>
      </w:r>
    </w:p>
    <w:p>
      <w:r>
        <w:rPr>
          <w:b/>
        </w:rPr>
        <w:t>E. 21</w:t>
      </w:r>
    </w:p>
    <w:p>
      <w:r>
        <w:t>Im vorliegenden Fall ist zu beurteilen, ob die provisionsbasierte Entlöhnung des Fahrers sowie das Verzichten auf eine Erfassung der Arbeitszeit und die vereinbarte Ferienregelung den Min- deststandards nach VMAP genügen. Als Mindeststandards gelten nach Art. 2 VMAP insbeson- dere die Einhaltung eines Mindeststundenlohnes von Fr. 18.27 (Fr. 19.00 seit dem 1. Juli 2023) sowie einer vertraglich vereinbarten Arbeitszeit von höchstens 44 Stunden pro Woche.</w:t>
      </w:r>
    </w:p>
    <w:p>
      <w:r>
        <w:rPr>
          <w:b/>
        </w:rPr>
        <w:t>E. 22</w:t>
      </w:r>
    </w:p>
    <w:p>
      <w:r>
        <w:t>Bezüglich der Einhaltung des Mindestlohns schreiben die Mindeststandards der PostCom kein spezifisches Lohnmodel vor, es gelten daher die allgemeinen Bestimmungen zum Einzelarbeits- vertrag nach OR. Unabhängig von der Entlohnungsform ist aber die Einhaltung der Mindeststun- denlohns nach Art. 2 Abs. 1 VMAP durch die meldepflichtige Anbieterin zu gewährleisten. Bei der von C.________ mit dem Aushilfefahrer vereinbarten Provision handelt es sich um eine Ent- schädigung für die ausgeführte Arbeit nach dem Geschäftsabschluss mit den Kunden und nicht um eine Vermittlungs- oder Abschlussprovision. Somit besteht ein direkter Zusammenhang zwi- schen der bezahlten Provision und den vom Mitarbeiter ausgeführten Fahrten. Ebenfalls leistet der Aushilfefahrer keinen Bereitschaftsdienst, der vom Arbeitgeber zu vergüten wäre, da der Mit- arbeiter die vorgeschlagenen Einsätze jederzeit und ohne Begründung ablehnen kann (BGE Ur- teil 4A_509/2009 vom 7. Januar 2010 E. 2.3).</w:t>
      </w:r>
    </w:p>
    <w:p>
      <w:r>
        <w:rPr>
          <w:b/>
        </w:rPr>
        <w:t>E. 23</w:t>
      </w:r>
    </w:p>
    <w:p>
      <w:r>
        <w:t>Sofern die Entlöhnung nicht in Form eines Zeitlohns vereinbart wurde, hat die PostCom in ihren Erläuterungen vom 30. August 2018 zur VMAP präzisiert, dass es der Firma obliegt, die Einhal- tung des Mindestlohns nachzuweisen (S. 2). Die von C.________ mit Schreiben vom 13. April 2023 übermittelten Zusatzinformationen zur Arbeitszeit im Oktober 2022 suggerieren, dass der Aushilfefahrer einen Stundenlohn weit über dem Mindestlohn nach VMAP erhalten habe. Dabei sei nach Meinung der Firma unmissverständlich zu entnehmen, dass der Mindestlohn somit bei weitem übertroffen wäre. Nach Durchsicht der Angaben hinterfragte jedoch das Fachsekretariat die Plausibilität der Daten (vgl. Schreiben vom 8. Juni 2023). Dies betraf insbesondere Tage, an welchen der Fahrer nur vormittags oder nachmittags arbeitete und dennoch eine «Mittagszeit»</w:t>
      </w:r>
    </w:p>
    <w:p>
      <w:r>
        <w:t>6/9 PostCom-D-A5B23401/1 Aktenzeichen: PostCom-412-10/7</w:t>
      </w:r>
    </w:p>
    <w:p>
      <w:r>
        <w:t>von der Bruttoarbeitszeit abgezogen wurde (6 Tage im Oktober 2022). Wegen diesen Inkonsis- tenzen, zu denen die C.________ in ihrer Stellungnahme vom 22. Juni 2023 keine weiteren An- gaben machte, sind die übermittelten Angaben zur Arbeitszeit für die abschliessende Prüfung der Einhaltung des Mindestlohnes ungeeignet. Aufgrund der Höhe der Provision ist jedoch da- von auszugehen, dass der Mindestlohn von der C.________ im Mai 2022 in der Regel eingehal- ten war, dies jedoch unter der Bedingung, dass die vom Arbeitnehmer durchgeführten Fahrten zum Beispiel wegen Verkehrsbehinderungen nicht unüblich lange dauerten. Für die Prüfung der Einhaltung des Mindeststundenlohnes sind detaillierte Angaben zur Arbeitszeit der Angestellte unerlässlich. Die C.________ war infolge der fehlenden Aufzeichnung der Arbeitszeit ihrer Mitar- beiter im Mai 2022 nicht im Stand, solche Angaben der PostCom vorzulegen.</w:t>
      </w:r>
    </w:p>
    <w:p>
      <w:r>
        <w:rPr>
          <w:b/>
        </w:rPr>
        <w:t>E. 24</w:t>
      </w:r>
    </w:p>
    <w:p>
      <w:r>
        <w:t>Die im Bereich der Postdienste von der PostCom erlassenen Mindeststandards enthalten zu- sätzlich zum Mindestlohn verschiedene Vorgaben bezüglich der Arbeits- und Ruhezeiten. Dazu gehören insbesondere die Einhaltung einer wöchentlichen Regelarbeitszeit von höchstens 44 Stunden nach Art. 2 Abs. 2 VMAP sowie der allgemeinen arbeitsrechtlichen Bestimmungen, ins- besondere zu den Überstunden, zur Überzeit sowie zur täglichen Ruhezeit. Da die C.________ keine systematischen sowie nachvollziehbaren Unterlagen zur geleistete Arbeitszeit dem Fach- sekretariat übermittelte und nach eigenen Angaben die Arbeitszeit gar nicht aufzeichnet, war keine abschliessende Prüfung der Einhaltung dieser Vorgaben möglich. Indessen ist zu bean- standen, dass die Firma die individuell geleistete Arbeitszeit nicht dokumentiert und demnach den Nachweis zur Einhaltung der entsprechenden Mindeststandards erst gar nicht erbringen konnte. Insbesondere bei unregelmässigen Arbeitszeiten wie im Fall von Arbeit auf Abruf, ist eine Erfassung der Arbeitszeit für eine Kontrolle der Arbeitsbedingung im Bereich der Post- dienste unerlässlich. Die Pflicht zur Erfassung der Arbeitszeit ergibt sich aus Art. 46 des Bundes- gesetzes über die Arbeit in Industrie, Gewerbe und Handel vom 13. März 1964 (Arbeitsgesetz, ArG, SR 822.11) i.V.m. Art. 73 Abs. 1 Bst. c der Verordnung 1 zum Arbeitsgesetz vom 10. Mai 2000 (ArG 1, SR 822.111), wonach der Arbeitgeber über Unterlagen zur geleisteten Arbeitszeit verfügen muss und auf Aufforderung der Kontrollbehörden auch vorlegen muss.</w:t>
      </w:r>
    </w:p>
    <w:p>
      <w:r>
        <w:rPr>
          <w:b/>
        </w:rPr>
        <w:t>E. 25</w:t>
      </w:r>
    </w:p>
    <w:p>
      <w:r>
        <w:t>Weiter als Mindeststandard im Bereich der Postdiente gilt der Anspruch auf Ferien. Die Post- Com hat diesbezüglich keine Branchenvorgaben erlassen, es gelten die allgemeine Bestimmun- gen nach OR. Gemäss Angabe der Firma wurde mit dem Fahrer vereinbart, dass er diese bezie- hen könne, wann er wolle. Weitere Ferienregelungen wie zum Beispiel zur Feriendauer oder zum Ferienlohn wurden nicht getroffen. Gemäss Art. 329d Abs. 1 OR hat der Arbeitgeber dem Arbeitnehmer für die Ferien den gesamten darauf entfallenden Lohn und eine angemessene Entschädigung zu entrichten. Insbesondere darf gemäss Rechtsprechung des Bundesgerichts ein Arbeitnehmer während der Ferien lohnmässig nicht schlechter gestellt werden, als wenn er in dieser Zeit gearbeitet hätte (BGE 136 III 283 E. 2.3.5 S. 287). Im Fall von Arbeit auf Abruf gilt die Zeit ohne Arbeit keineswegs als Ferien, da der Arbeitnehmer für diese Zeit auch keinen Lohn erhält. Das Bundesgericht hielt zudem fest, dass diese Rechtsprechung auch bei Lohn auf Provi- sionsbasis gelte (BGE 129 III 664 E. 7.3). Hier ist der Ferienlohn grundsätzlich aufgrund der durchschnittlichen Einkünfte einer geeigneten Zeitperiode zu berechnen. Soweit unüberwind- bare Schwierigkeiten vorliegen, die eine Auszahlung während der Ferien als praktisch nicht durchführbar erscheinen lassen, kann der Ferienlohn ausnahmeweise auch laufend mit dem Lohn ausgerichtet werden (vgl. Urteil des Bundesgerichts 4A_357/2022 vom 30. Januar 2023, E. 2.2.3). In diesem Fall muss aber der Ferienlohn auf jeder periodischen Lohnabrechnung oder Lohnquittung betragsmässig ausgewiesen werden. Wurde ein schriftlicher Arbeitsvertrag abge- schlossen, muss zudem die Vereinbarung über die laufende Ferienlohnabgeltung in diesem Rahmen schriftlich festgehalten werden (BGE 129 III 493 E. 3.3). Die C.________ hat den Aus- hilfefahrern keinen Ferienlohn bezahlt. Damit hat sie gegen die Mindeststandards für die Arbeits- bedingungen im Bereich der Postdienste verstossen.</w:t>
      </w:r>
    </w:p>
    <w:p>
      <w:r>
        <w:t>7/9 PostCom-D-A5B23401/1 Aktenzeichen: PostCom-412-10/7</w:t>
      </w:r>
    </w:p>
    <w:p>
      <w:r>
        <w:t>IV. Aufsichtsmassnahmen</w:t>
      </w:r>
    </w:p>
    <w:p>
      <w:r>
        <w:rPr>
          <w:b/>
        </w:rPr>
        <w:t>E. 26</w:t>
      </w:r>
    </w:p>
    <w:p>
      <w:r>
        <w:t>Art. 24 Abs. 2 PG listet die aufsichtsrechtlichen Massnahmen auf, welche die PostCom bei Rechtsverletzungen ergreifen kann. Die Massnahmen dienen dazu, Rechtsverletzungen zu be- heben und Vorkehrungen zu treffen, damit sich solche nicht wiederholen. Im Vordergrund steht dabei die Sicherung und/oder die Wiederherstellung des rechtmässigen Zustands (vgl. TOBIAS JAAG, Sanktionen, in: Biaggini/Häner/Saxer/Schott, Fachhandbuch Verwaltungsrecht, Zürich 2015, Rz. 23.63).</w:t>
      </w:r>
    </w:p>
    <w:p>
      <w:r>
        <w:rPr>
          <w:b/>
        </w:rPr>
        <w:t>E. 27</w:t>
      </w:r>
    </w:p>
    <w:p>
      <w:r>
        <w:t>Die PostCom verpflichtet die C.________ hiermit gestützt auf Art. 24 Abs. 2 Bst. a PG, so bald als möglich und bis spätestens sechs Monate nach Rechtskraft dieser Verfügung alle Massnah- men zur Wiederherstellung des rechtmässigen Zustands zu treffen. Ausgehend vom obigen Sachverhalt wird die C.________ verpflichtet, künftig über die erforderlichen Unterlagen zur Prü- fung der tatsächlichen Arbeitszeit ihrer Mitarbeiterinnen und Mitarbeiter zu verfügen. Ebenfalls wird die Firma verpflichtet, sämtlichen Angestellten einen Ferienlohn zu gewährleisten und, so- fern die Voraussetzungen für die laufende Zahlung erfüllt sind, den Betrag in den periodischen Lohnabrechnungen separat auszuweisen. Über die getroffenen Massnahmen muss die Firma das Fachsekretariat bis spätestens sechs Monate nach Rechtskraft dieser Verfügung informie- ren. V. Verwaltungssanktionen</w:t>
      </w:r>
    </w:p>
    <w:p>
      <w:r>
        <w:rPr>
          <w:b/>
        </w:rPr>
        <w:t>E. 28</w:t>
      </w:r>
    </w:p>
    <w:p>
      <w:r>
        <w:t>Verstösst eine Anbieterin gegen das Postgesetz, dessen Ausführungsbestimmungen oder eine rechtskräftige Verfügung, so kann sie in Anwendung von Art. 25 Abs. 1 PG mit einem Betrag von bis zu 10 Prozent des in den letzten drei Geschäftsjahren durchschnittlich in der Schweiz mit Postdiensten erzielten Umsatzes belastet werden. Die Sanktionen werden gestützt auf Art. 25 Abs. 3 PG insbesondere nach der Schwere des Gesetzesverstosses und den finanziellen Ver- hältnissen der Anbieterin bemessen.</w:t>
      </w:r>
    </w:p>
    <w:p>
      <w:r>
        <w:rPr>
          <w:b/>
        </w:rPr>
        <w:t>E. 29</w:t>
      </w:r>
    </w:p>
    <w:p>
      <w:r>
        <w:t>Die C.________ hat die Vorgabe zur Einhaltung der branchenüblichen Arbeitsbedingungen missachtet. Im vorliegenden Fall wurde die Ferienvorgabe nicht eingehalten. Weiter konnte die Firma wegen fehlender Erfassung der Arbeitszeit die Nachweise zur Einhaltung des Mindestloh- nes sowie der Vorgaben zu Arbeits- und Ruhezeiten nicht erbringen. Bei der Beurteilung der Schwere des Verstosses ist zu berücksichtigen, dass die Anbieterin von kleiner Grösse ist und nur sehr wenige Mitarbeiter beschäftigt, was sich mildernd auf die Schwere der Verstösse aus- wirkt. Diese Elemente zeigen, dass der Verstoss gegen die Postgesetzgebung von mittlerer Schwere ist, was bei der Festsetzung der Höhe der Sanktion berücksichtigt werden muss.</w:t>
      </w:r>
    </w:p>
    <w:p>
      <w:r>
        <w:rPr>
          <w:b/>
        </w:rPr>
        <w:t>E. 30</w:t>
      </w:r>
    </w:p>
    <w:p>
      <w:r>
        <w:t>Für die Berechnung der Sanktionsobergrenze nach Art. 25 Abs. 1 PG sind die Umsatzzahlen mit Postdiensten für die Jahre 2020, 2021 und 2022 zu berücksichtigen. In den letzten drei Ge- schäftsjahren hat die C.________ mit Postdiensten folgende Umsätze erzielt: {…} Franken (2020); {…} Franken (2021); {…} Franken (2022). Folglich beträgt der maximale Sanktionsbetrag {…} Franken, was 10 Prozent des durchschnittlichen Umsatzes für die Jahre 2020 – 2022 ent- spricht.</w:t>
      </w:r>
    </w:p>
    <w:p>
      <w:r>
        <w:rPr>
          <w:b/>
        </w:rPr>
        <w:t>E. 31</w:t>
      </w:r>
    </w:p>
    <w:p>
      <w:r>
        <w:t>Für die Festlegung der Sanktion im Einzelfall berücksichtigt die PostCom die Schwere und die Dauer des Verstosses sowie die finanzielle Situation der Anbieterin (Art. 25 Abs. 3 PG). Darüber hinaus berücksichtigt sie mögliche erschwerende oder mildernde Umstände.</w:t>
      </w:r>
    </w:p>
    <w:p>
      <w:r>
        <w:rPr>
          <w:b/>
        </w:rPr>
        <w:t>E. 32</w:t>
      </w:r>
    </w:p>
    <w:p>
      <w:r>
        <w:t>Die der PostCom vorliegenden Angaben zeigen, dass die finanzielle Lage der Firma {…} ist. Da- mit ist {…} erforderlich.</w:t>
      </w:r>
    </w:p>
    <w:p>
      <w:r>
        <w:rPr>
          <w:b/>
        </w:rPr>
        <w:t>E. 33</w:t>
      </w:r>
    </w:p>
    <w:p>
      <w:r>
        <w:t>Was die Dauer der Rechtsverletzung anbelangt, ist von einer Dauer von vier Jahren auszuge- hen, was mit einer Erhöhung von 10 % p.a. des Basisbetrages zu berücksichtigen ist.</w:t>
      </w:r>
    </w:p>
    <w:p>
      <w:r>
        <w:t>8/9 PostCom-D-A5B23401/1 Aktenzeichen: PostCom-412-10/7</w:t>
      </w:r>
    </w:p>
    <w:p>
      <w:r>
        <w:rPr>
          <w:b/>
        </w:rPr>
        <w:t>E. 34</w:t>
      </w:r>
    </w:p>
    <w:p>
      <w:r>
        <w:t>Bei den erschwerenden Umständen berücksichtigt die PostCom unter anderem eine mögliche Behinderung der Untersuchung oder die Verweigerung der Zusammenarbeit. Da die C.________ während des Verfahrens die für die Kontrolle der Arbeitsbedingungen wesentlichen Informationen vorgelegt und im erwartenden Ausmass kooperiert hat, müssen keine erschwe- renden Umstände miteinbezogen werden.</w:t>
      </w:r>
    </w:p>
    <w:p>
      <w:r>
        <w:rPr>
          <w:b/>
        </w:rPr>
        <w:t>E. 35</w:t>
      </w:r>
    </w:p>
    <w:p>
      <w:r>
        <w:t>In Bezug auf die mildernden Umstände werden unter anderem Massnahmen berücksichtigt, die eine Anbieterin ergreift, um die rechtswidrigen Umstände zu beheben, insbesondere vor der Er- öffnung eines Aufsichtsverfahrens. Die C.________ hat keine Massnahmen zur Behebung des rechtswidrigen Zustandes angegeben. Aus diesem Grund werden keine mildernden Umstände berücksichtigt.</w:t>
      </w:r>
    </w:p>
    <w:p>
      <w:r>
        <w:rPr>
          <w:b/>
        </w:rPr>
        <w:t>E. 36</w:t>
      </w:r>
    </w:p>
    <w:p>
      <w:r>
        <w:t>Angesichts der Schwere des Verstosses, der finanziellen Lage des Unternehmens sowie der nicht vorhandenen mildernden und erschwerenden Umstände ist die Verwaltungsbusse auf 5 000 Franken festzusetzen.</w:t>
      </w:r>
    </w:p>
    <w:p>
      <w:r>
        <w:rPr>
          <w:b/>
        </w:rPr>
        <w:t>E. 37</w:t>
      </w:r>
    </w:p>
    <w:p>
      <w:r>
        <w:t>Die PostCom erhebt kostendeckende Verwaltungsgebühren für ihre Verfügungen, die einer be- stimmten Anbieterin zugeordnet werden können (Art. 30 Abs. 1 Satz 1 PG; Art. 77 Abs. 1 Bst. c VPG). Die Gebühren werden nach dem Arbeitsaufwand erhoben und richten sich nach den An- sätzen von Art. 3 des Gebührenreglements der Postkommission vom 26. August 2013 (SR 783.018). Im vorliegenden Fall werden die Verfahrenskosten gestützt auf Art. 4 Abs. 1 Bst. e des Gebührenreglements auf 2 500 Franken festgesetzt und der C.________ auferlegt, da sie die aufsichtsrechtliche Untersuchung verursacht und die vorliegende Verfügung veranlasst hat (Art. 2 Abs. 1 AllgGebV; SR 172.041.1).</w:t>
      </w:r>
    </w:p>
    <w:p>
      <w:r>
        <w:t>9/9 PostCom-D-A5B23401/1 Aktenzeichen: PostCom-412-10/7</w:t>
      </w:r>
    </w:p>
    <w:p>
      <w:r>
        <w:t>VI. Entscheid 1. C.________ wird verpflichtet, bis spätestens sechs Monate nach Rechtskraft dieser Verfügung die mit den Angestellten vereinbarte Ferienregelung so anzupassen, dass künftig den Angestell- ten ein Ferienlohn ausgerichtet wird. 2. Ebenso wird die C.________ verpflichtet, die von den Mitarbeitenden tatsächlich geleisteten Ar- beitszeit zu erfassen und entsprechend den arbeitsrechtlichen Vorgaben zu dokumentieren. 3. Über die zur Einhaltung der Mindeststandards getroffenen Massnahmen hat sie das Fachsekre- tariat bis spätestens sechs Monate nach Rechtskraft dieser Verfügung zu informieren. 4. C.________ wird eine Verwaltungssanktion im Betrag von 5 000 Franken auferlegt. 5. Die Verfahrenskosten werden auf 2 500 Franken festgesetzt und C.________ auferlegt.</w:t>
      </w:r>
    </w:p>
    <w:p>
      <w:r>
        <w:t>Eidgenössische Postkommission PostCom Georges Champoud Vizepräsident</w:t>
      </w:r>
    </w:p>
    <w:p>
      <w:r>
        <w:t>Michel Noguet Leiter Fachsekretariat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