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VFG-05-2025 vom 13. Januar 2025</w:t>
      </w:r>
    </w:p>
    <w:p>
      <w:r>
        <w:t>PostCom, 2025-01-13, DE</w:t>
      </w:r>
    </w:p>
    <w:p>
      <w:r>
        <w:rPr>
          <w:b/>
        </w:rPr>
        <w:t xml:space="preserve">Quelle: </w:t>
      </w:r>
      <w:r>
        <w:t>https://mcp.opencaselaw.ch/entscheid/postcom_VFG-05-2025</w:t>
      </w:r>
    </w:p>
    <w:p>
      <w:r>
        <w:t>FR: POSTCOM VFG-05-2025 du 13 janvier 2025</w:t>
      </w:r>
    </w:p>
    <w:p>
      <w:r>
        <w:t>IT: POSTCOM VFG-05-2025 del 13 gennaio 2025</w:t>
      </w:r>
    </w:p>
    <w:p>
      <w:pPr>
        <w:pStyle w:val="Heading2"/>
      </w:pPr>
      <w:r>
        <w:t>Erwägungen</w:t>
      </w:r>
    </w:p>
    <w:p>
      <w:r>
        <w:rPr>
          <w:b/>
        </w:rPr>
        <w:t>E. 1</w:t>
      </w:r>
    </w:p>
    <w:p>
      <w:r>
        <w:t>Die Zuweisungen der Dienstleistungen zur Grundversorgung 2025 werden gemäss Antrag der Post vom 13. Januar 2025 sowie der Liste im Anhang genehmigt.</w:t>
      </w:r>
    </w:p>
    <w:p>
      <w:r>
        <w:rPr>
          <w:b/>
        </w:rPr>
        <w:t>E. 2</w:t>
      </w:r>
    </w:p>
    <w:p>
      <w:r>
        <w:t>Die Verfahrenskosten für den vorliegenden Entscheid werden auf 17’325 Franken festgelegt und sind von der Schweizerischen Post AG zu tragen.</w:t>
      </w:r>
    </w:p>
    <w:p>
      <w:r>
        <w:rPr>
          <w:b/>
        </w:rPr>
        <w:t>E. 3</w:t>
      </w:r>
    </w:p>
    <w:p>
      <w:r>
        <w:t>Die vorliegende Verfügung sowie die Liste mit den genehmigten Zuweisungen werden auf der Website der PostCom veröffentlicht. Freundliche Grüsse</w:t>
      </w:r>
    </w:p>
    <w:p>
      <w:r>
        <w:t>Eidgenössische Postkommission Anne Seydoux-Christe Präsidentin Michel Noguet Leiter Fachsekretariat</w:t>
      </w:r>
    </w:p>
    <w:p>
      <w:r>
        <w:t>Beilage: − Liste „Dienstleistungen der Grundversorgung 2025“ gemäss Antrag der Post vom 13.01.2025</w:t>
      </w:r>
    </w:p>
    <w:p>
      <w:r>
        <w:t>Kopie an: − BAKOM, Sektion Post, Zukunftstrasse 44, 2501 Biel − Ernst &amp; Young AG, Hr. Mathias Zeller, Schanzenstrasse 4A, Postfach, 3001 Bern Rechtsmittelbelehrung Gegen diese Verfügung kann innert 30 Tagen seit Eröffnung Beschwerde erhoben werden. Die Beschwerde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 schwerdeführers oder seines Vertreters zu enthalten. Die angefochtene Verfügung und die als Beweismittel ange- 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