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VFG-05-2024 vom 2. Mai 2024</w:t>
      </w:r>
    </w:p>
    <w:p>
      <w:r>
        <w:t>PostCom, 2024-05-02, DE</w:t>
      </w:r>
    </w:p>
    <w:p>
      <w:r>
        <w:rPr>
          <w:b/>
        </w:rPr>
        <w:t xml:space="preserve">Quelle: </w:t>
      </w:r>
      <w:r>
        <w:t>https://mcp.opencaselaw.ch/entscheid/postcom_VFG-05-2024</w:t>
      </w:r>
    </w:p>
    <w:p>
      <w:r>
        <w:t>FR: POSTCOM VFG-05-2024 du 2 mai 2024</w:t>
      </w:r>
    </w:p>
    <w:p>
      <w:r>
        <w:t>IT: POSTCOM VFG-05-2024 del 2 maggio 2024</w:t>
      </w:r>
    </w:p>
    <w:p>
      <w:pPr>
        <w:pStyle w:val="Heading2"/>
      </w:pPr>
      <w:r>
        <w:t>Volltext</w:t>
      </w:r>
    </w:p>
    <w:p>
      <w:r>
        <w:t>Eidgenössische Postkommission PostCom Monbijoustrasse 51A, 3003 Bern Tel. +41 58 462 50 94 info@postcom.admin.ch www.postcom.admin.ch PostCom-D-12D83401/5</w:t>
      </w:r>
    </w:p>
    <w:p>
      <w:r>
        <w:t>Eidgenössische Postkommission PostCom</w:t>
      </w:r>
    </w:p>
    <w:p>
      <w:r>
        <w:t>POST CH AG PostCom; wiv 3003 Bern</w:t>
      </w:r>
    </w:p>
    <w:p>
      <w:r>
        <w:t>Sehr geehrter Herr _____ Gemäss Art. 56 Abs. 1 VPG reicht die Post die Berechnungen der Nettokosten nach den Art. 49 und 50 und den Nachweis der Einhaltung der Vorgaben zum Nettokostenausgleich nach Art. 51 der PostCom jährlich bis 31. März ein. Die PostCom ist gestützt auf Art. 56 Abs. 2 VPG für die Genehmigung zuständig. Die Post reichte der PostCom die «Berichterstattung an PostCom 2023» sowie den Bericht vom 11. März 2024 des vom Verwaltungsrat der Schweizerischen Post AG beauftragen un- abhängigen Wirtschaftsprüfers (Ernst &amp; Young AG, nachfolgend EY) ein. Für die Prüfung zuhanden der PostCom gemäss Art. 57 VPG wurden von EY folgende Vor- gaben berücksichtigt: • Verfügung 1/2013 betreffend Methodik der Berechnung der Nettokosten der Grundversor- gung, 7. Februar 2013 • Verfügung 15/2021 betreffend Nettokosten: Anpassungen des hypothetischen Szenarios, 28. Oktober 2021 • Prüfung der Einhaltung der Vorgaben für den Nettokostenausgleich (Art. 51 VPG): Ergeb- nis des reservierten Dienstes sowie der dazugehörige Nettokostenausgleich, die entrich- tete Zustellermässigung und die Angaben des Nettokostenbetrags aus der Verpflichtung für die Dienstleistungen des Zahlungsverkehrs.</w:t>
      </w:r>
    </w:p>
    <w:p>
      <w:r>
        <w:t>Verfügung 5/2024 betreffend Genehmigung der Berechnung der Nettokosten für das Jahr 2023 Bern, 6. Mai 2024 Einschreiben Post CH AG _____ Leiter Regulatory Affairs Wankdorfallee 4 3030 Bern</w:t>
      </w:r>
    </w:p>
    <w:p>
      <w:r>
        <w:t>Aktenzeichen: PostCom-261.1-Nettokosten 2023</w:t>
      </w:r>
    </w:p>
    <w:p>
      <w:r>
        <w:t>PostCom-D-12D83401/5 2/2 Gemäss der Beurteilung von EY wurde die Berechnung der Nettokosten für das Jahr 2023 in Übereinstimmung mit den Art. 49 und 50 VPG wie auch die Vorgaben zum Nettokostenaus- gleich nach Art. 51 VPG in allen wesentlichen Belangen eingehalten. Die PostCom hat die relevanten Angaben überprüft und genehmigt die Berechnungen der Nettokosten für das Jahr 2023. Für den zur Vorbereitung dieser Verfügung verursachten Arbeitsaufwand wird eine Gebühr in Höhe von 3’870 Franken festgelegt.</w:t>
      </w:r>
    </w:p>
    <w:p>
      <w:r>
        <w:t>Freundliche Grüsse</w:t>
      </w:r>
    </w:p>
    <w:p>
      <w:r>
        <w:t>Eidgenössische Postkommission PostCom</w:t>
      </w:r>
    </w:p>
    <w:p>
      <w:r>
        <w:t>Anne Seydoux-Christe</w:t>
      </w:r>
    </w:p>
    <w:p>
      <w:r>
        <w:t>Michel Noguet Präsidentin</w:t>
      </w:r>
    </w:p>
    <w:p>
      <w:r>
        <w:t>Leiter Fachsekretariat Kopie an Ernst &amp; Young AG, Hr. _____, Schanzenstrasse 4a, Postfach, 3001 Bern 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