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31646 vom 5. Dezember 2022</w:t>
      </w:r>
    </w:p>
    <w:p>
      <w:r>
        <w:t>NW Gerichte, 2022-12-05, DE</w:t>
      </w:r>
    </w:p>
    <w:p>
      <w:r>
        <w:rPr>
          <w:b/>
        </w:rPr>
        <w:t xml:space="preserve">Quelle: </w:t>
      </w:r>
      <w:r>
        <w:t>https://mcp.opencaselaw.ch/entscheid/nw_gerichte_31646</w:t>
      </w:r>
    </w:p>
    <w:p>
      <w:r>
        <w:t>FR: NW_GERICHTE 31646 du 5 décembre 2022</w:t>
      </w:r>
    </w:p>
    <w:p>
      <w:r>
        <w:t>IT: NW_GERICHTE 31646 del 5 dicembre 2022</w:t>
      </w:r>
    </w:p>
    <w:p>
      <w:pPr>
        <w:pStyle w:val="Heading2"/>
      </w:pPr>
      <w:r>
        <w:t>Regeste</w:t>
      </w:r>
    </w:p>
    <w:p>
      <w:r>
        <w:t>AHV-Beiträge; Verzugsins (SV 22 23)</w:t>
      </w:r>
    </w:p>
    <w:p>
      <w:pPr>
        <w:pStyle w:val="Heading2"/>
      </w:pPr>
      <w:r>
        <w:t>Erwägungen</w:t>
      </w:r>
    </w:p>
    <w:p>
      <w:r>
        <w:rPr>
          <w:b/>
        </w:rPr>
        <w:t>E. 1</w:t>
      </w:r>
    </w:p>
    <w:p>
      <w:r>
        <w:t>Angefochten ist der Einspracheentscheid der kantonalen Ausgleichskasse E 21/22 EL vom 23. Juni 2022. Als Rechtsmittel gegen einen Einspracheentscheid der Ausgleichskasse ist ge- mäss Art. 84 AHVG und Art. 57 ATSG i.V.m. Art. 1 Abs. 3 SRG (NG 264.1) und Art. 39 GerG (NG 261.1) die Beschwerde an die Sozialversicherungsabteilung des Verwaltungsgerichts ge- geben. Ebenso sind die Bestimmungen über Frist (Art. 60 ATSG) sowie Form (Art. 61 lit. b ATSG) eingehalten.</w:t>
      </w:r>
    </w:p>
    <w:p>
      <w:r>
        <w:rPr>
          <w:b/>
        </w:rPr>
        <w:t>E. 2</w:t>
      </w:r>
    </w:p>
    <w:p>
      <w:r>
        <w:t>Im verwaltungsgerichtlichen Beschwerdeverfahren sind grundsätzlich nur Rechtsverhältnisse zu überprüfen und zu beurteilen, zu denen die zuständige Verwaltungsbehörde vorgängig ver- bindlich – in Form einer Verfügung oder, wenn wie hier ein Einspracheverfahren vorgesehen ist, eines Einspracheentscheids – Stellung genommen hat. Insoweit bestimmt die Verfügung bzw. der Einspracheentscheid den beschwerdeweise weiterziehbaren Anfechtungsgegen- stand. Umgekehrt fehlt es an einem Anfechtungsgegenstand und somit an einer Sachurteils- voraussetzung, wenn und soweit keine Verfügung bzw. kein Einspracheentscheid ergangen ist (BGE 131 V 164 E. 2.1, 125 V 414 E. 1a).</w:t>
      </w:r>
    </w:p>
    <w:p>
      <w:r>
        <w:rPr>
          <w:b/>
        </w:rPr>
        <w:t>E. 3</w:t>
      </w:r>
    </w:p>
    <w:p>
      <w:r>
        <w:t>Der Beschwerdeführer hat Beschwerde gegen den Einspracheentscheid der kantonalen Aus- gleichskasse E 21/22 EL vom 23. Juni 2022 eingereicht und verlangt «ausdrücklich und ein- zig» die Aufhebung der verfügten Verzugszinsen von Fr. 9'586.– für die Beitragsnachforderung 2016. Der Einspracheentscheid vom 23. Juni 2022 beschlägt jedoch ausschliesslich die mit Einsprache vom 7. April 2022 angefochtenen definitiven AHV/IV/EO-Beitragsverfügungen für</w:t>
      </w:r>
    </w:p>
    <w:p>
      <w:r>
        <w:rPr>
          <w:b/>
        </w:rPr>
        <w:t>E. 4</w:t>
      </w:r>
    </w:p>
    <w:p>
      <w:r>
        <w:t>│ 6</w:t>
      </w:r>
    </w:p>
    <w:p>
      <w:r>
        <w:t>die Jahre 2016 bis 2018 betreffend Beiträge für Selbständigerwerbende. Weder Bestand noch Höhe des Verzugszinses waren mangels Anfechtung Gegenstand des Einspracheentscheides (AK-act. 70). Die hier strittigen Verzugszinsen im Betrag von Fr. 9'586.– wurden mit separater, unangefochten gebliebener Verfügung vom 17. März 2022 entschieden. Demzufolge fehlt es vorliegend an einem gültigen Anfechtungsobjekt, weshalb auf die Beschwerde nicht einzutre- ten ist.</w:t>
      </w:r>
    </w:p>
    <w:p>
      <w:r>
        <w:rPr>
          <w:b/>
        </w:rPr>
        <w:t>E. 4.1</w:t>
      </w:r>
    </w:p>
    <w:p>
      <w:r>
        <w:t>Selbst wenn auf die Beschwerde einzutreten wäre, müsste sie abgewiesen werden.</w:t>
      </w:r>
    </w:p>
    <w:p>
      <w:r>
        <w:rPr>
          <w:b/>
        </w:rPr>
        <w:t>E. 4.2</w:t>
      </w:r>
    </w:p>
    <w:p>
      <w:r>
        <w:t>Gemäss Art. 41bis Abs. 1 lit. f AHVV (SR 831.101) haben unter anderem Selbständigerwer- bende auf auszugleichenden Beiträgen, falls die Akontobeiträge mindestens 25 % unter den tatsächlich geschuldeten Beiträgen liegen und nicht bis zum 1. Januar nach Ablauf des dem Beitragsjahr folgenden Kalenderjahres entrichtet werden, ab dem 1. Januar nach Ablauf des dem Beitragsjahr folgenden Kalenderjahres Verzugszinsen zu entrichten. Der Zinssatz beträgt</w:t>
      </w:r>
    </w:p>
    <w:p>
      <w:r>
        <w:rPr>
          <w:b/>
        </w:rPr>
        <w:t>E. 5</w:t>
      </w:r>
    </w:p>
    <w:p>
      <w:r>
        <w:t>Es sind weder Verfahrenskosten zu erheben (Umkehrschluss aus Art. 1 Abs. 1 AHVG i.V.m. Art. 61 lit. fbis ATSG und Art. 13 SRG) noch besteht bei diesem Verfahrensausgang Anspruch auf eine Parteientschädigung (Umkehrschluss aus Art. 1 Abs. 1 AHVG i.V.m. Art. 61 lit. g ATSG und Art. 14 SRG).</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