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REC.2014.341 vom 26. März 2015</w:t>
      </w:r>
    </w:p>
    <w:p>
      <w:r>
        <w:t>Ne Jurisprudence Adm, 2015-03-26, FR</w:t>
      </w:r>
    </w:p>
    <w:p>
      <w:r>
        <w:rPr>
          <w:b/>
        </w:rPr>
        <w:t xml:space="preserve">Quelle: </w:t>
      </w:r>
      <w:r>
        <w:t>https://mcp.opencaselaw.ch/entscheid/ne_jurisprudence_adm_REC.2014.341</w:t>
      </w:r>
    </w:p>
    <w:p>
      <w:r>
        <w:t>FR: NE_JURISPRUDENCE_ADM REC.2014.341 du 26 mars 2015</w:t>
      </w:r>
    </w:p>
    <w:p>
      <w:r>
        <w:t>IT: NE_JURISPRUDENCE_ADM REC.2014.341 del 26 marzo 2015</w:t>
      </w:r>
    </w:p>
    <w:p>
      <w:pPr>
        <w:pStyle w:val="Heading2"/>
      </w:pPr>
      <w:r>
        <w:t>Regeste</w:t>
      </w:r>
    </w:p>
    <w:p>
      <w:r>
        <w:t>Rappel des principes de base en vue de l'examen d'un éventuel découvert budgétaire pouvant ouvrir le droit à une bourse d'études. Décision négative de l'office des bourses confirmée</w:t>
      </w:r>
    </w:p>
    <w:p>
      <w:pPr>
        <w:pStyle w:val="Heading2"/>
      </w:pPr>
      <w:r>
        <w:t>Volltext</w:t>
      </w:r>
    </w:p>
    <w:p>
      <w:r>
        <w:t>Vu les pièces du dossier, d'où ressortent les faits suivants:</w:t>
      </w:r>
    </w:p>
    <w:p>
      <w:r>
        <w:t>A.</w:t>
      </w:r>
    </w:p>
    <w:p>
      <w:r>
        <w:t>X. (ci-après: l'intéressée, respectivement la recourante) est inscrite en première année du certificat de culture générale de l'Ecole A., à B. Le 16 septembre 2014, sa mère, Y., a introduit une demande de prestations sociales (DPS) auprès du Guichet social régional (GSR) de B., afin d'examiner notamment le droit à une bourse en faveur de l'intéressée.</w:t>
      </w:r>
    </w:p>
    <w:p>
      <w:r>
        <w:t>B.</w:t>
      </w:r>
    </w:p>
    <w:p>
      <w:r>
        <w:t>Par décision du 11 décembre 2014, l'office des bourses du canton de B. (ci-après: l'office) a refusé à Y. l'aide sollicitée, au motif que la comparaison du total des revenus déterminants avec le total des frais déterminants ne faisait apparaître aucun excédent de frais à la charge de l'intéressée.</w:t>
      </w:r>
    </w:p>
    <w:p>
      <w:r>
        <w:t>C.</w:t>
      </w:r>
    </w:p>
    <w:p>
      <w:r>
        <w:t>A l'appui de son recours contre cette décision, la recourante explique qu'elle vit avec sa mère et ses deux frères. Son père a quitté le domicile conjugal en 2004; actuellement, ses parents sont en instance de divorce et sa mère ne touche aucune allocation ni aide de la part du père de ses enfants. Avec son unique salaire, même à plein temps, il lui est difficile de boucler les fins de mois, raison pour laquelle une demande de bourse a été déposée. La recourante demande à ce que son dossier soit étudié une nouvelle fois.</w:t>
      </w:r>
    </w:p>
    <w:p>
      <w:r>
        <w:t>D.</w:t>
      </w:r>
    </w:p>
    <w:p>
      <w:r>
        <w:t>Dans ses observations circonstanciées du 21 janvier 2015, l'office conclut au rejet du recours.</w:t>
      </w:r>
    </w:p>
    <w:p>
      <w:r>
        <w:t>E.</w:t>
      </w:r>
    </w:p>
    <w:p>
      <w:r>
        <w:t>Le contenu de ces observations a été porté à la connaissance de la recourante, qui n'a pas jugé utile de répliquer.</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 demande est relevant pour l'établissement des revenus et des dépenses déterminants (art. 15, al. 2 RLAF). Le montant de l'aide correspond à l'excédent des dépenses déterminantes par rapport aux revenus déterminants,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w:t>
      </w:r>
    </w:p>
    <w:p>
      <w:r>
        <w:t>5.</w:t>
      </w:r>
    </w:p>
    <w:p>
      <w:r>
        <w:t>En l'espèce, la recourante est inscrite en première année du certificat de culture générale de l'Ecole A.. L'office a retenu, au titre de frais d'études, les frais d'écolage forfaitaires correspondant à la formation, un abonnement Onde verte annuel deux zones et une participation aux frais de quatre repas par semaine devant être pris hors du domicile. Le total des frais pris en compte est de Fr. 2749..</w:t>
      </w:r>
    </w:p>
    <w:p>
      <w:r>
        <w:t>L'unité économique de référence (UER) de la recourante a été calculée sur la base des articles 20, alinéa 1 et 21, alinéa 2 RELHaCoPS. Outre la recourante, elle se compose de sa mère (qui vit séparée de son père) et de ses feux frères. Le revenu déterminant unifié (RDU) se compose du seul salaire de la mère de la recourante (les pensions alimentaires dues par le père n'ont pas été comptabilisées). Au final, le RDU se monte à Fr. 55'239.. Une fois déduites les dépenses déterminantes, pour un montant de Fr. 47'697,75., la contribution déterminante de la mère de la recourante se monte à Fr. 5743.. Elle est donc largement supérieure au total des frais déterminants de Fr. 2749., ce qui a conduit au refus de la bourse.</w:t>
      </w:r>
    </w:p>
    <w:p>
      <w:r>
        <w:t>6.</w:t>
      </w:r>
    </w:p>
    <w:p>
      <w:r>
        <w:t>La recourante sollicite un nouvel examen de sa situation, sans toutefois contester précisément l'un ou l'autre des montants retenus par l'office. Dans ses observations, l'office observe que le revenu de la mère de la recourante a été calculé sur la base des fiches de salaire des mois de juin, juillet et août 2014, cette dernière comprenant des heures supplémentaires qui pourraient n'être qu'exceptionnelles. Il précise que même en faisant théoriquement abstraction de ces revenus supplémentaires, un nouveau calcul conduirait toujours à un refus de la bourse.</w:t>
      </w:r>
    </w:p>
    <w:p>
      <w:r>
        <w:t>Pour le reste, force est de constater que la recourante n'invoque aucun élément ou moyen de preuve qui permettrait de modifier les éléments de calcul retenus par l'office. Le contrôle opéré par l'autorité de céans n'a en outre permis de déceler aucune anomalie dans la façon dont l'office a fait usage des textes légaux et règlementaires applicables.</w:t>
      </w:r>
    </w:p>
    <w:p>
      <w:r>
        <w:t>7.</w:t>
      </w:r>
    </w:p>
    <w:p>
      <w:r>
        <w:t>Même si elle semble sévère à la recourante, la décision attaquée, qui ne prête pas le flanc à la critique sous l'angle juridique, doit par conséquent être confirmée et le recours rejeté. Conformément à l'artifcle 29 LAF, il ne sera pas perçu de frais.</w:t>
      </w:r>
    </w:p>
    <w:p>
      <w:r>
        <w:t>Par ces motifs, le conseiller d'Etat, chef du Département de l'économie et de l'action sociale,</w:t>
      </w:r>
    </w:p>
    <w:p>
      <w:r>
        <w:t>décide:</w:t>
      </w:r>
    </w:p>
    <w:p>
      <w:r>
        <w:t>1.Le recours du 18 décembre 2014 de X. est rejeté.</w:t>
      </w:r>
    </w:p>
    <w:p>
      <w:r>
        <w:t>2.La présente décision est rendue sans frais.</w:t>
      </w:r>
    </w:p>
    <w:p>
      <w:r>
        <w:t>Neuchâtel, le 26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