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REC.2014.132 vom 13. August 2014</w:t>
      </w:r>
    </w:p>
    <w:p>
      <w:r>
        <w:t>Ne Jurisprudence Adm, 2014-08-13, FR</w:t>
      </w:r>
    </w:p>
    <w:p>
      <w:r>
        <w:rPr>
          <w:b/>
        </w:rPr>
        <w:t xml:space="preserve">Quelle: </w:t>
      </w:r>
      <w:r>
        <w:t>https://mcp.opencaselaw.ch/entscheid/ne_jurisprudence_adm_REC.2014.132</w:t>
      </w:r>
    </w:p>
    <w:p>
      <w:r>
        <w:t>FR: NE_JURISPRUDENCE_ADM REC.2014.132 du 13 août 2014</w:t>
      </w:r>
    </w:p>
    <w:p>
      <w:r>
        <w:t>IT: NE_JURISPRUDENCE_ADM REC.2014.132 del 13 agosto 2014</w:t>
      </w:r>
    </w:p>
    <w:p>
      <w:pPr>
        <w:pStyle w:val="Heading2"/>
      </w:pPr>
      <w:r>
        <w:t>Regeste</w:t>
      </w:r>
    </w:p>
    <w:p>
      <w:r>
        <w:t>Le recourant, âgé de 30 ans et de nationalité marocaine, désire effectuer un Master en sociologie dans le canton de Neuchâtel. Vu son âge, disposant déjà d'une licence en économie d'entreprise obtenue dans son pays d'origine et d'un Master en gestion d'entreprise obtenu à Genève où il a déjà étudié pendant 6 ans, le recourant ne fait pas partie des étudiants auxquels une autorisation de séjour pour études est accordé prioritairement. Au surplus, le Master envisagé ne constitue pas un complément de formation indispensable au sens de la jurisprudence. Recours rejeté.</w:t>
      </w:r>
    </w:p>
    <w:p>
      <w:pPr>
        <w:pStyle w:val="Heading2"/>
      </w:pPr>
      <w:r>
        <w:t>Volltext</w:t>
      </w:r>
    </w:p>
    <w:p>
      <w:r>
        <w:t>A.</w:t>
      </w:r>
    </w:p>
    <w:p>
      <w:r>
        <w:t>Le 27 janvier 2014, X. (ci-après: l'intéressé, respectivement, le recourant) a déposé une demande pour un visa de long séjour (visa D) pour études auprès de la représentation suisse à Rabat ainsi qu'une demande d'inscription à l'Université de Neuchâtel (ci-après: UNINE) pour débuter un Master en sociologie.</w:t>
      </w:r>
    </w:p>
    <w:p>
      <w:r>
        <w:t>B.</w:t>
      </w:r>
    </w:p>
    <w:p>
      <w:r>
        <w:t>Dans son pays d'origine, l'intéressé a obtenu un baccalauréat en sciences expérimentales à Casablanca, puis une licence en économie d'entreprise de l'Université Hassan II, à Mohammedia (Maroc).</w:t>
      </w:r>
    </w:p>
    <w:p>
      <w:r>
        <w:t>En Suisse à l'Université de Genève, l'intéressé a obtenu un Master en gestion d'entreprise, orientation management international en 2010.</w:t>
      </w:r>
    </w:p>
    <w:p>
      <w:r>
        <w:t>S'agissant de son expérience professionnelle, l'intéressé a travaillé à Genève en qualité d'employé dans l'entreprise McDonald's du 29 mars 2007 au 20 novembre 2008. Il a ensuite été promu au poste d'instructeur de formation, poste qu'il a occupé du 21 novembre 2008 au 2 février 2011. Il a également travaillé en qualité de collaborateur de change au service des finances dans l'entreprise American Express à Genève du 3 février 2011 au 30 septembre 2012. Dans le cadre de ce dernier emploi, il a effectué deux formations complémentaires en avril et septembre 2012 concernant la lutte contre le blanchiment d'argent et une sensibilisation à la sécurité de l'information et à la confidentialité.</w:t>
      </w:r>
    </w:p>
    <w:p>
      <w:r>
        <w:t>C.</w:t>
      </w:r>
    </w:p>
    <w:p>
      <w:r>
        <w:t>Dans sa lettre de motivation, l'intéressé explique disposer de garants financiers en Suisse et vouloir combiner cette nouvelle formation avec la sienne afin de développer sa capacité de réflexion interdisciplinaire. Il ajoute que la qualité de la formation en Suisse est reconnue et que la maîtrise en sociologie au sein de l'UNINE s'inscrit dans un programme structuré encadré par "la maison d'analyse des processus sociaux "qui est un centre de compétence unique en Suisse. Le métier de "sociologue-professionnel" implique, selon lui, la combinaison de plusieurs compétences, d'où la nécessité d'entreprendre des études en sociologie.</w:t>
      </w:r>
    </w:p>
    <w:p>
      <w:r>
        <w:t>D.</w:t>
      </w:r>
    </w:p>
    <w:p>
      <w:r>
        <w:t>Par décision du 14 mars 2014, le service des migrations (ci-après: SMIG) a refusé à lintéressé loctroi dune autorisation dentrée et de séjour pour études. En bref, il rappelle que même sil satisfait aux exigences des articles 27 LEtr et 23 OASA, un ressortissant étranger na pas un droit à obtenir une autorisation de séjour. Il retient qu'au vu de l'âge de l'intéressé et de la formation complète déjà obtenue, la formation envisagée en Suisse nest pas un complément de formation indispensable. Il ajoute que la bonne réputation des études suisses ne confère pas aux études envisagées par le recourant un aspect de complément de formation indispensable. Au surplus, une autorisation de séjour pour études n'a pas pour but de réunir des membres d'une même famille. La nécessité du séjour n'est ainsi pas démontrée. Enfin, l'intéressé ne satisfait pas aux exigences de l'article 23 OASA s'agissant des conditions financières en constatant que certaines pièces n'ont pas été déposées.</w:t>
      </w:r>
    </w:p>
    <w:p>
      <w:r>
        <w:t>E.</w:t>
      </w:r>
    </w:p>
    <w:p>
      <w:r>
        <w:t>Par mémoire du 22 avril 2014, le recourant défère ce dossier devant le Département de léconomie et de l'action sociale (ci-après: DEAS). En bref, il explique vouloir combiner deux masters de disciplines différentes afin d'obtenir des connaissances variées. La maîtrise en sociologie, combinée à sa formation antérieure en gestion d'entreprise, lui permettra de mener des recherches en sciences sociales qu'il appliquera au monde du travail, et plus particulièrement à la sociologie de l'entreprise. Ce nouveau Master est donc bien un complément de formation indispensable. Il estime que son âge n'est pas un obstacle puisqu'il sollicite un complément de formation. Il rappelle encore avoir toujours suivi ses formations avec zèle et dépose les documents manquants concernant ses garants financiers en Suisse. Il conclut à l'admission du recours et à l'octroi d'un visa de long séjour, ainsi que d'une autorisation de séjour pour études.</w:t>
      </w:r>
    </w:p>
    <w:p>
      <w:r>
        <w:t>F.</w:t>
      </w:r>
    </w:p>
    <w:p>
      <w:r>
        <w:t>Dans ses observations du 23 mai 2014, le SMIG confirme sa décision prise sur la base des informations figurant au dossier et conclut au rejet du recours. Il ajoute que les nouveaux documents déposés ne modifient pas sa prise de position.</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1ièrephrase LEtr). Les autorités compétentes tiennent notamment compte, en exerçant leur pouvoir d'appréciation, des intérêts publics et de la situation personnelle de l'étranger (art. 96, al. 1 LEtr).</w:t>
      </w:r>
    </w:p>
    <w:p>
      <w:r>
        <w:t>2.2.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Sil est mineur, sa prise en charge doit être assurée (art. 27, al. 2).</w:t>
      </w:r>
    </w:p>
    <w:p>
      <w:r>
        <w:t>2.3.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a.une déclaration dengagement ainsi quune attestation de revenu ou de fortune dune personne solvable domiciliée en Suisse; les étrangers doivent être titulaires dune autorisation de séjour ou détablissement;</w:t>
      </w:r>
    </w:p>
    <w:p>
      <w:r>
        <w:t>b.la confirmation dune banque reconnue en Suisse permettant dattester lexistence de valeurs patrimoniales suffisantes;</w:t>
      </w:r>
    </w:p>
    <w:p>
      <w:r>
        <w:t>c.une garantie ferme doctroi de bourses ou de prêts de formation suffisants.</w:t>
      </w:r>
    </w:p>
    <w:p>
      <w:r>
        <w:t>Selon l'article 23, alinéa 2,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2.4.</w:t>
      </w:r>
    </w:p>
    <w:p>
      <w:r>
        <w:t>Les conditions spécifiées dans la disposition de l'article 27 LEtr étant cumulatives, une autorisation de séjour pour l'accomplissement d'une formation ne saurait être délivrée que si l'étudiant étranger satisfait à chacune d'elles. Cette disposition correspond dans une large mesure à la réglementation des articles 31 et 32 de l'ancienne ordonnance limitant le nombre des étrangers du 6 octobre 1986 (OLE de 1986, RO 1986 1791 [cf. Message du Conseil fédéral concernant la loi sur les étrangers du 8 mars 2002, in FF 2002 3542, ad art. 27 du projet de loi]).On peut donc sinspirer de la jurisprudence y relative, ainsi que des directives et commentaires sur lentrée, le séjour et le marché du travail édictés par loffice fédéral des migrations (Directives et commentaires, Domaine des étrangers "Directives LEtr", version remaniée et unifiée, octobre 2013, actualisée le 4 juillet 201, ch. 5.1 ss, p. 208 ss).Par ailleurs, il convient de rappeler que,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précité et le Message du Conseil fédéral précité, FF 2002 3485, ad ch. 1.2.3). Tel n'est cependant pas le cas en l'espèce. Les autorités disposent donc d'un large pouvoir d'appréciation dans le cadre de la présente cause.</w:t>
      </w:r>
    </w:p>
    <w:p>
      <w:r>
        <w:t>2.5.</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2.6.</w:t>
      </w:r>
    </w:p>
    <w:p>
      <w:r>
        <w:t>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du 17 juillet 2009, réf. C-1794/2006, consid. 5.2 et les réf. citées). Dautre part, les étudiants étrangers qui désirent étudier en Suisse doivent présenter un plan détudes personnel et préciser le but recherché. Enfin, le séjour en vue d'une formation ou d'un perfectionnement étant temporaire, l'intéressé doit également avoir l'intention de quitter la Suisse après avoir atteint le but du séjour, c'est-à-dire au terme de la formation (art. 5, al. 2 LEtr et Directives LEtr précitées, p. 5.1.2)</w:t>
      </w:r>
    </w:p>
    <w:p>
      <w:r>
        <w:t>2.7.</w:t>
      </w:r>
    </w:p>
    <w:p>
      <w:r>
        <w:t>Selon les directives précitées de l'ODM (Directives LEtr, ch. 5.1.2), est autorisé, en règle générale, une formation ou un perfectionnement dune durée maximale de huit ans. Des exceptions ne sont possibles que dans les cas suffisamment motivés et doivent être soumises à lODM pour approbation (art. 23, al. 3, OASA; Directives LEtr susmentionnées, ch. 1.3.1.4).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TAF C-482/2006, du 27 février 2008).Par cette pratique, lautorité entend réserver les autorisations aux étudiants plus jeunes ne disposant pas encore dune formation supérieure et dont les perspectives davenir sont pleinement ouvertes (RJF 1999, p. 291, 295; arrêt du Tribunal administratif fédéral du 18.12.2007, réf. c_454/2006, consid.7).</w:t>
      </w:r>
    </w:p>
    <w:p>
      <w:r>
        <w:t>3.</w:t>
      </w:r>
    </w:p>
    <w:p>
      <w:r>
        <w:t>En l'espèce, le recourant, actuellement âgé de 30 ans, est titulaire d'une licence en économie d'entreprise obtenu dans son pays d'origine, ainsi que d'un Master en gestion d'entreprise, orientation management international obtenu en 2010 à l'Université de Genève. Selon son curriculum vitae, il est entré en Suisse à Genève en 2006 pour effectuer son Master en gestion d'entreprise. Il a également travaillé dans deux entreprises différentes (McDonald's et American Express) durant ses études et ce jusqu'en 2012. Il a donc déjà étudié en Suisse pendant près de 6 ans pour obtenir le Master recherché. Il est ensuite vraisemblablement retourné au Maroc. Il estdonc déjà entré dans la vie active et n'acquerrait pas en Suisse une première formation.</w:t>
      </w:r>
    </w:p>
    <w:p>
      <w:r>
        <w:t>Il désire maintenant obtenir en Suisse un second Master en sociologie pour une durée minimale de deux ans alors qu'il a déjà étudié dans notre pays pendant 6 ans.</w:t>
      </w:r>
    </w:p>
    <w:p>
      <w:r>
        <w:t>Rappelons tout d'abord que dejurisprudence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S'agissant du critère de l'âge, il faut savoir qu'il diffère que lon se place sur le terrain de la formation à luniversité ou sur celui du droit des étrangers. Si luniversité accueille des étudiants de tout âge, il nen va pas de même sagissant du droit des étrangers qui limite en principe, comme le rappelle la jurisprudence ci-dessus, loctroi dune autorisation de séjour pour études à des requérants dont lâge est inférieur à 30 ans et ne disposant pas encore dune formation supérieure. En l'occurrence, le recourant dispose déjà d'une formation dans le domaine de la gestion d'entreprise qui lui a permis d'entrer dans la vie active. D'autre part, il est âgé de 30 ans au moment du dépôt de sa demande d'autorisation de séjour pour études. Il ne fait donc pas partie des étudiants auxquels une autorisation de séjour pour études est accordée prioritairement. Enfin, le complément de formation auquel il aspire ne constitue pas, au vu du dossier et de la formation déjà obtenue, un complément de formation indispensable au sens où l'entend la jurisprudence(consid. 2.6).</w:t>
      </w:r>
    </w:p>
    <w:p>
      <w:r>
        <w:t>L'autorité de céans n'entend pas contester l'utilité pour le recourant de bénéficier de connaissances supplémentaires dans son domaine d'activité pour son avenir professionnel dans son pays d'origine et comprend parfaitement ses aspirations légitimes à vouloir les acquérir. Cependant, un tel argument n'est pas de nature à modifier l'analyse qui a été faite plus haut.</w:t>
      </w:r>
    </w:p>
    <w:p>
      <w:r>
        <w:t>Enfin, rappelons que l'autorité de céans ne dispose pasdu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(art. 33, lit. d LPJA ; Schaer, Juridiction administrative neuchâteloise, p. 45 et 151 et la jurisprudence citée).</w:t>
      </w:r>
    </w:p>
    <w:p>
      <w:r>
        <w:t>4.</w:t>
      </w:r>
    </w:p>
    <w:p>
      <w:r>
        <w:t>4.1.</w:t>
      </w:r>
    </w:p>
    <w:p>
      <w:r>
        <w:t>En conclusion, l'autorité de céans constate que le service des migrations n'a pas violé le droit fédéral, ni constaté les faits de manière inexacte ou incomplète, en refusant d'accorder une autorisation d'entrée et de séjour pour études dans le canton de Neuchâtel au recourant. En conclusion, la décision attaquée, conforme à la loi et ne relevant ni dun abus ni dun excès du pouvoir dappréciation, est maintenue. Le recours, savérant ainsi mal fondé, est rejeté.</w:t>
      </w:r>
    </w:p>
    <w:p>
      <w:r>
        <w:t>4.2.</w:t>
      </w:r>
    </w:p>
    <w:p>
      <w:r>
        <w:t>Vu le sort de la cause, les frais de la cause, par CHF 660.-, sont mis à la charge du recourant (art. 47, al. 1 LPJA), montant compensé par lavance de frais versée le 1ermai 2014.</w:t>
      </w:r>
    </w:p>
    <w:p>
      <w:r>
        <w:t>4.3.</w:t>
      </w:r>
    </w:p>
    <w:p>
      <w:r>
        <w:t>Vu l'issue du dossier, il n'y a pas lieu d'allouer une indemnité de dépens (art. 48 LPJA).</w:t>
      </w:r>
    </w:p>
    <w:p>
      <w:r>
        <w:t>Par ces motifs, le conseiller d'Etat, chef du Département de l'économie et de l'action sociale,</w:t>
      </w:r>
    </w:p>
    <w:p>
      <w:r>
        <w:t>décide:</w:t>
      </w:r>
    </w:p>
    <w:p>
      <w:r>
        <w:t>1.Le recours du 22 avril 2014 de X. contre la décision du 14 mars 2014 du service des migrations est rejeté, dite décision étant confirmée.</w:t>
      </w:r>
    </w:p>
    <w:p>
      <w:r>
        <w:t>2.Un émolument de CHF 600.- et des frais sélevant à CHF 60.- sont mis à la charge du recourant. Ils sont imputés sur lavance de frais de même montant versée le 1ermai 2014.</w:t>
      </w:r>
    </w:p>
    <w:p>
      <w:r>
        <w:t>3.Il n'est pas alloué de dépens.</w:t>
      </w:r>
    </w:p>
    <w:p>
      <w:r>
        <w:t>Neuchâtel, le 13 août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