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NE_JURISPRUDENCE_ADM REC.2011.46 vom 24. März 2011</w:t>
      </w:r>
    </w:p>
    <w:p>
      <w:r>
        <w:t>Ne Jurisprudence Adm, 2011-03-24, FR</w:t>
      </w:r>
    </w:p>
    <w:p>
      <w:r>
        <w:rPr>
          <w:b/>
        </w:rPr>
        <w:t xml:space="preserve">Quelle: </w:t>
      </w:r>
      <w:r>
        <w:t>https://mcp.opencaselaw.ch/entscheid/ne_jurisprudence_adm_REC.2011.46</w:t>
      </w:r>
    </w:p>
    <w:p>
      <w:r>
        <w:t>FR: NE_JURISPRUDENCE_ADM REC.2011.46 du 24 mars 2011</w:t>
      </w:r>
    </w:p>
    <w:p>
      <w:r>
        <w:t>IT: NE_JURISPRUDENCE_ADM REC.2011.46 del 24 marzo 2011</w:t>
      </w:r>
    </w:p>
    <w:p>
      <w:pPr>
        <w:pStyle w:val="Heading2"/>
      </w:pPr>
      <w:r>
        <w:t>Regeste</w:t>
      </w:r>
    </w:p>
    <w:p>
      <w:r>
        <w:t>Arrêt du Conseil communal de X interdisant le chemin Z à la circulation à l'exception de bordiers. Recours contre cet arrêté, puis retrait du recours. Dossier classé sous suite de frais de procédure comprenant un émolument de Fr. 150.- et des frais par 15.- à la charge du recourant.</w:t>
      </w:r>
    </w:p>
    <w:p>
      <w:pPr>
        <w:pStyle w:val="Heading2"/>
      </w:pPr>
      <w:r>
        <w:t>Volltext</w:t>
      </w:r>
    </w:p>
    <w:p>
      <w:r>
        <w:t>Considérant:</w:t>
      </w:r>
    </w:p>
    <w:p>
      <w:r>
        <w:t>Que par l'arrêté du 30 novembre 2010, et approuvé le 13 janvier 2011, le Conseil communal de X. a interdit le chemin Z. à la circulation des voiture automobiles, motocycles et cyclomoteurs à l'exception des bordiers, services publics et trafic agricole entre la rue Y. et la route W.;</w:t>
      </w:r>
    </w:p>
    <w:p>
      <w:r>
        <w:t>que par mémoire du 21 février 2011, le recourant a recouru contre cet arrêté;</w:t>
      </w:r>
    </w:p>
    <w:p>
      <w:r>
        <w:t>que par pli du 11 mars 2011, le recourant a indiqué à l'autorité de céans qu'il retirait son recours;</w:t>
      </w:r>
    </w:p>
    <w:p>
      <w:r>
        <w:t>que le dépôt dun recours occasionne de toute manière des frais réduits, même sil se termine par un classement;</w:t>
      </w:r>
    </w:p>
    <w:p>
      <w:r>
        <w:t>que le dossier peut par conséquent être classé, les frais de la présente décision étant mis à la charge du recourant (art. 47, al. 1, de la loi sur la procédure et la juridiction administratives (LPJA), du 27 juin 1979), à savoir un émolument de Fr. 150.-, ainsi que des frais pour Fr. 15.-, soit au total Fr. 165.- (art. 8 de l'arrêté temporaire fixant les tarifs des frais, des émoluments de chancellerie et des dépens en matière civile, pénale et administrative, du 22 décembre 2010).</w:t>
      </w:r>
    </w:p>
    <w:p>
      <w:r>
        <w:t>Par ces motifs, le conseiller d'Etat chef du Département de la gestion du territoire,</w:t>
      </w:r>
    </w:p>
    <w:p>
      <w:r>
        <w:t>décide:</w:t>
      </w:r>
    </w:p>
    <w:p>
      <w:r>
        <w:t>1.Le recours est classé.</w:t>
      </w:r>
    </w:p>
    <w:p>
      <w:r>
        <w:t>2.Un émolument de Fr. 150.- et des frais s'élevant à Fr. 15.- sont mis à la charge du recourant, soit un montant total de Fr. 165.-.</w:t>
      </w:r>
    </w:p>
    <w:p>
      <w:r>
        <w:t>Neuchâtel, le24 mars 2011</w:t>
      </w:r>
    </w:p>
    <w:p>
      <w:r>
        <w:t>Claude Nicati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