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REC.2010.49 vom 23. September 2010</w:t>
      </w:r>
    </w:p>
    <w:p>
      <w:r>
        <w:t>Ne Jurisprudence Adm, 2010-09-23, FR</w:t>
      </w:r>
    </w:p>
    <w:p>
      <w:r>
        <w:rPr>
          <w:b/>
        </w:rPr>
        <w:t xml:space="preserve">Quelle: </w:t>
      </w:r>
      <w:r>
        <w:t>https://mcp.opencaselaw.ch/entscheid/ne_jurisprudence_adm_REC.2010.49</w:t>
      </w:r>
    </w:p>
    <w:p>
      <w:r>
        <w:t>FR: NE_JURISPRUDENCE_ADM REC.2010.49 du 23 septembre 2010</w:t>
      </w:r>
    </w:p>
    <w:p>
      <w:r>
        <w:t>IT: NE_JURISPRUDENCE_ADM REC.2010.49 del 23 settembre 2010</w:t>
      </w:r>
    </w:p>
    <w:p>
      <w:pPr>
        <w:pStyle w:val="Heading2"/>
      </w:pPr>
      <w:r>
        <w:t>Regeste</w:t>
      </w:r>
    </w:p>
    <w:p>
      <w:r>
        <w:t>Le recourant a épousé en République de Serbie une ressortissante suisse. Il est arrivé en Suisse en février 2005 et a obtenu une autorisation de séjour. Le couple s'est divorcé en mai 2007. Le SMIG n'a pas prolongé l'autorisation de séjour du recourant par décision du 12 janvier 2010 en expliquant que ce dernier n'avait plus droit à une autorisation de séjour puisqu'il n'était plus marié et qu'il ne remplissait pas les conditions nécessaires à l'octroi d'un permis B pour raisons personnelles majeures. Cette décision a été confirmée par le Département de l'économie. ____________________ Par arrêt du 30 janvier 2012 (Réf.: CDP.2010.380-ETR), le Tribunal cantonal a rejeté le recours déposé contre la présente décision; arrêt non publié. Par arrêt du 31 mai 2012 (Réf.: 2C_207/2012), le Tribunal fédéral a rejeté le recours déposé contre la décision du Tribunal cantonal.</w:t>
      </w:r>
    </w:p>
    <w:p>
      <w:pPr>
        <w:pStyle w:val="Heading2"/>
      </w:pPr>
      <w:r>
        <w:t>Volltext</w:t>
      </w:r>
    </w:p>
    <w:p>
      <w:r>
        <w:t>Arrêt du Tribunal fédéral</w:t>
      </w:r>
    </w:p>
    <w:p>
      <w:r>
        <w:t>Arrêt du 31.05.2012 [2C_207/2012]</w:t>
      </w:r>
    </w:p>
    <w:p>
      <w:r>
        <w:t>A.</w:t>
      </w:r>
    </w:p>
    <w:p>
      <w:r>
        <w:t>Le 28 février 2005, Monsieur A. (ci-après: l'intéressé, respectivement, le recourant) a épousé en République de Serbie une ressortissante suisse née en 1953 (de 22 ans son aînée).</w:t>
      </w:r>
    </w:p>
    <w:p>
      <w:r>
        <w:t>B.</w:t>
      </w:r>
    </w:p>
    <w:p>
      <w:r>
        <w:t>L'intéressé est arrivé en Suisse le 7 novembre 2005 afin de vivre avec son épouse et a été mis au bénéfice d'une autorisation de séjour à partir du 11 novembre suivant qui a été successivement prolongée jusqu'au 7 novembre 2008. Durant cette période (en 2007), les époux se sont séparés une fois pour reprendre la vie commune quelques mois plus tard.</w:t>
      </w:r>
    </w:p>
    <w:p>
      <w:r>
        <w:t>C.</w:t>
      </w:r>
    </w:p>
    <w:p>
      <w:r>
        <w:t>Le 21 février 2006, l'intéressé a été condamné à une peine de 10 jours d'emprisonnement, avec sursis pendant 2 ans pour infraction à la loi sur la sécurité routière et taux d'alcoolémie qualifié.</w:t>
      </w:r>
    </w:p>
    <w:p>
      <w:r>
        <w:t>D.</w:t>
      </w:r>
    </w:p>
    <w:p>
      <w:r>
        <w:t>Le 15 mai 2007, le divorce des époux a été prononcé en République de Serbie sur demande unilatérale de l'épouse. Dit jugement mentionne que le mariage avait été contracté dans le but pour l'intéressé d'obtenir une autorisation de séjour et que les époux n'ont jamais vécu ensemble. Aucun enfant n'est issu de cette union.</w:t>
      </w:r>
    </w:p>
    <w:p>
      <w:r>
        <w:t>E.</w:t>
      </w:r>
    </w:p>
    <w:p>
      <w:r>
        <w:t>Par courrier du 8 octobre 2009, le SMIG informe l'intéressé que les conditions de prolongation de son autorisation de séjour allaient être examinées et qu'il disposait d'un droit d'être entendu pour s'exprimer.</w:t>
      </w:r>
    </w:p>
    <w:p>
      <w:r>
        <w:t>F.</w:t>
      </w:r>
    </w:p>
    <w:p>
      <w:r>
        <w:t>Par courrier du 16 novembre 2009, l'intéressé explique n'avoir jamais commis un abus de droit puisque le divorce a été prononcé à la demande de son épouse sans qu'il ait été averti de la procédure. Il n'était par ailleurs pas présent lors de l'audience. Il conteste le contenu du jugement mais se déclare d'accord avec le principe du divorce. Il relève sa bonne intégration démontrée par le fait qu'il parle parfaitement le français, qu'il travaille à temps complet comme aide-soignant dans un home pour personne âgée avec un revenu mensuel brut de Fr. 4'100.-, que son employeur est satisfait de ses services, qu'il fréquente depuis 3 ans une personne d'origine serbe naturalisée suisse et qu'il a de nombreux liens dans notre pays, tant sur le plan social que familial (il vit chez sa mère et voit régulièrement sa sur).</w:t>
      </w:r>
    </w:p>
    <w:p>
      <w:r>
        <w:t>G.</w:t>
      </w:r>
    </w:p>
    <w:p>
      <w:r>
        <w:t>Par décision du 12 janvier 2010, le SMIG refuse de prolonger l'autorisation de séjour de l'intéressé et lui imparti un délai au 25 février 2010 pour quitter la Suisse. En bref, il retient que l'intéressé ne peut plus se prévaloir de l'article 42 LEtr puisque les époux sont divorcés. De plus, la vie commune des époux ayant duré moins de trois ans, l'article 50 al.1 let.a LEtr n'est pas applicable. Le SMIG relève ensuite que la situation de l'intéressé, même si une bonne intégration peut être relevée, n'est pas constitutive de raisons personnelles majeures permettant l'octroi d'une autorisation de séjour tant sur la base de l'article 50 al.1 let.b LEtr que sur celle de l'article 31 LEtr, dont les conditions d'application sont encore plus strictes. Quant à l'article 8 CEDH, il n'est pas applicable non plus puisque, d'une part, l'intéressé ne se trouve pas dans un état de dépendance particulier à l'égard du parent résidant en Suisse et, d'autre part, qu'il n'existe aucun indice de mariage voulu et imminent avec son amie. Enfin, l'exécution du renvoi de l'intéressé dans son pays d'origine est possible, licite et raisonnablement exigible.</w:t>
      </w:r>
    </w:p>
    <w:p>
      <w:r>
        <w:t>H.</w:t>
      </w:r>
    </w:p>
    <w:p>
      <w:r>
        <w:t>Par mémoire du 15 février 2010, l'intéressé recourt contre cette décision auprès du Département de l'économie. En bref, il invoque une violation du droit, un abus du pouvoir d'appréciation, ainsi qu'une constatation inexacte et incomplète des faits pertinents. Il estime qu'aucun abus de droit ne peut être constaté puisque le divorce a été entamé par son épouse, qu'il est parfaitement intégré, que tout son réseau social et familial se trouve en Suisse, qu'il n'a plus ni poursuite, ni saisie, qu'il n'a jamais bénéficié de l'aide sociale, ni des prestations de chômage et que son casier judicaire est maintenant vierge. Il ajoute ne plus avoir aucun soutien familial dans son pays d'origine puisque son père est alcoolique et que bon nombre de sa parenté est décédée. Il relève ne pas vouloir se marier avec son amie pour l'instant. Il conclut à l'annulation de la décision intimée et à la prolongation de son autorisation de séjour, sous suite de frais et dépens.</w:t>
      </w:r>
    </w:p>
    <w:p>
      <w:r>
        <w:t>I.</w:t>
      </w:r>
    </w:p>
    <w:p>
      <w:r>
        <w:t>Dans ses observations du 17 mars 2010, le SMIG confirme sa décision sur la base des documents figurant au dossier. S'agissant de l'intégration, il précise qu'elle est normale à bonne pour un étranger séjournant en Suisse depuis un peu plus de 4 ans, mais non exceptionnelle au point que la poursuite de son séjour doive s'imposer pour des raisons personnelles majeures.</w:t>
      </w:r>
    </w:p>
    <w:p>
      <w:r>
        <w:t>J.</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les époux sont divorcés depuis le 15 mai 2007, de sorte que le recourant ne peut plus se prévaloir de l'article 42 al.1 LEtr pour obtenir la prolongation de son autorisation de séjour.</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3.2.</w:t>
      </w:r>
    </w:p>
    <w:p>
      <w:r>
        <w:t>En l'occurrence, l'union conjugale du recourant n'a pas duré trois ans, de sorte qu'il ne peut déduire aucun droit de l'article 50 al.1 let.a LEtr. Il reste à examiner si l'intéressé peut se prévaloir de l'article 50  al.1 let.b LEtr.</w:t>
      </w:r>
    </w:p>
    <w:p>
      <w:r>
        <w:t>4.</w:t>
      </w:r>
    </w:p>
    <w:p>
      <w:r>
        <w:t>4.1.</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 Dans le cas d'espèce, le Tribunal fédéral a estimé qu'un ressortissant du Kosovo, entré en Suisse une première fois à l'âge de 21 ans, y ayant séjourné pendant environ 8 ans, travaillant à satisfaction pour le compte du même employeur depuis plusieurs années, n'ayant jamais attiré défavorablement l'attention des autorités par son comportement et ayant produit de nombreuses lettres de soutien, ne pouvait  prétendre à une autorisation de séjour pour raisons personnelles majeures (ATF précité, consid. 4.3).</w:t>
      </w:r>
    </w:p>
    <w:p>
      <w:r>
        <w:t>4.3.</w:t>
      </w:r>
    </w:p>
    <w:p>
      <w:r>
        <w:t>En l'espèce, on retiendra à la faveur du recourant qu'il se conforme à l'ordre juridique suisse, qu'il parle parfaitement le français, qu'il travaille à plein temps au sein d'un home depuis plusieurs années à l'entière satisfaction de son employeur et qu'il semble avoir un bon réseau social et familial dans notre pays. Si ces éléments sont tout à son honneur, l'autorité de céans doit malheureusement constater qu'ils ne sont toutefois pas suffisants au regard de la sévère jurisprudence en vigueur qui considère une telle intégration comme normale, mais non exceptionnelle, après un séjour d'une durée semblable. En effet, il faut également tenir du compte du fait que le recourant (qui n'a pas subi de violences conjugales) séjourne en Suisse depuis un peu plus de 5 ans, est en bonne santé et qu'il n'aura pas trop de difficultés à réintégrer son pays d'origine dans lequel il a vécu jusqu'à l'âge de 20 ans. Il dispose de qualification professionnelle dans son pays (dans le domaine des soins et en qualité d'électricien pour les machines) et l'expérience qu'il a pu accumuler en Suisse sont des éléments qui favoriseront sans nul doute sa réinsertion dans le marché du travail local. Enfin, il dispose encore de famille dans son pays d'origine. Certes, un retour dans son pays demandera un effort d'adaptation certain au recourant tant est que sa situation en Suisse est certainement meilleure que celle qu'il retrouvera à son retour. Il faut cependant rappeler que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ce qui n'est pas le cas en l'espèce.</w:t>
      </w:r>
    </w:p>
    <w:p>
      <w:r>
        <w:t>4.4.</w:t>
      </w:r>
    </w:p>
    <w:p>
      <w:r>
        <w:t>En conclusion et même si l'autorité de céans peut comprendre l'incompréhension du recourant, force est de constater que ce dernier ne peut pas se prévaloir de raisons personnelles majeures ni d'une intégration exceptionnelle, au vu des sévères critères de la législation fédérale et de la jurisprudence, qui justifieraient la prolongation de son autorisation de séjour à ce titre.</w:t>
      </w:r>
    </w:p>
    <w:p>
      <w:r>
        <w:t>5.</w:t>
      </w:r>
    </w:p>
    <w:p>
      <w:r>
        <w:t>5.1.</w:t>
      </w:r>
    </w:p>
    <w:p>
      <w:r>
        <w:t>Il reste encore à examiner si le recourant peut se prévaloir d'un droit à une autorisation de séjour du fait de sa relation avec son amie, ressortissante suisse. Un étranger peut, selon les circonstances, se prévaloir du droit au respect de sa vie privée et familiale garanti par l'article 8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conseil. 3.1) soit étroite et effective (ATF 129 II 193, conseil. 5.3.1). D'après la jurisprudence, les relations familiales qui peuvent fonder, en vertu de l'article 8 §1 CEDH, un droit à une autorisation de police des étrangers sont avant tout les rapports entre époux ainsi qu'entre parents et enfants mineurs vivant ensemble (ATF 120 Ib 257, conseil.1d).Sous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(arrêt du TF du 27 octobre 2007, réf. 2C_90/2007, consid. 4.1 et les références citées).</w:t>
      </w:r>
    </w:p>
    <w:p>
      <w:r>
        <w:t>5.2.</w:t>
      </w:r>
    </w:p>
    <w:p>
      <w:r>
        <w:t>En l'espèce,il ne ressort pas du dossier, ni des déclarations du recourant et de son amie (bien au contraire, voir pièce n°4 annexé au recours: courrier de l'amie du recourant) qu'un mariage serait imminent. La relation que le recourant entretient avec son amie n'est donc pas suffisante au regard de la jurisprudence pour qu'il puisse obtenir la protection de l'article 8 §1 CEDH.</w:t>
      </w:r>
    </w:p>
    <w:p>
      <w:r>
        <w:t>6.</w:t>
      </w:r>
    </w:p>
    <w:p>
      <w:r>
        <w:t>Enfin, au sens de l'article 66 LEtr, le recourant est renvoyé de Suisse. En l'occurrence, il ne ressort pas du dossier qu'un renvoi en République de Serbie, qui n'est pas en situation de guerre ou de violence généralisée, ne serait pas licite, possible et raisonnablement exigible (art. 83 LEtr). En effet, la situation politique et sociale de la République de Serbie s'est stabilisée, de sorte qu'un renvoi du recourant, au demeurant en bonne santé, dans son pays, même si cela lui demandera un effort d'adaptation, est envisageable.</w:t>
      </w:r>
    </w:p>
    <w:p>
      <w:r>
        <w:t>7.</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8.</w:t>
      </w:r>
    </w:p>
    <w:p>
      <w:r>
        <w:t>Un nouveau délai de départ de Suisse sera imparti au recourant par le service des migrations.</w:t>
      </w:r>
    </w:p>
    <w:p>
      <w:r>
        <w:t>9.</w:t>
      </w:r>
    </w:p>
    <w:p>
      <w:r>
        <w:t>Vu le sort de la cause, les frais de la cause, par Fr. 550.-, sont mis à la charge du recourant (art. 47, al. 1 de la loi sur la procédure et la juridiction administratives (LPJA), du 27 juin 1979). Ils sont imputés sur l'avance de frais du même montant versée le 28 février 2010. Il n'est pas alloué de dépens (art. 48 LPJA).</w:t>
      </w:r>
    </w:p>
    <w:p>
      <w:r>
        <w:t>Par ces motifs, Le Conseiller d'Etat chef suppléant du Département de l'économie,</w:t>
      </w:r>
    </w:p>
    <w:p>
      <w:r>
        <w:t>décide:</w:t>
      </w:r>
    </w:p>
    <w:p>
      <w:r>
        <w:t>1.Le recours du 15 février 2010 de Monsieur A. contre la décision du service des migrations du 12 janvier 2010 est rejeté, dite décision étant confirmée.</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28 février 2010.</w:t>
      </w:r>
    </w:p>
    <w:p>
      <w:r>
        <w:t>4.Il n'est pas alloué de dépens.</w:t>
      </w:r>
    </w:p>
    <w:p>
      <w:r>
        <w:t>Neuchâtel, le 23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