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DECI.2021.57 vom 11. Mai 2022</w:t>
      </w:r>
    </w:p>
    <w:p>
      <w:r>
        <w:t>Ne Jurisprudence Adm, 2022-05-11, FR</w:t>
      </w:r>
    </w:p>
    <w:p>
      <w:r>
        <w:rPr>
          <w:b/>
        </w:rPr>
        <w:t xml:space="preserve">Quelle: </w:t>
      </w:r>
      <w:r>
        <w:t>https://mcp.opencaselaw.ch/entscheid/ne_jurisprudence_adm_DECI.2021.57</w:t>
      </w:r>
    </w:p>
    <w:p>
      <w:r>
        <w:t>FR: NE_JURISPRUDENCE_ADM DECI.2021.57 du 11 mai 2022</w:t>
      </w:r>
    </w:p>
    <w:p>
      <w:r>
        <w:t>IT: NE_JURISPRUDENCE_ADM DECI.2021.57 del 11 maggio 2022</w:t>
      </w:r>
    </w:p>
    <w:p>
      <w:pPr>
        <w:pStyle w:val="Heading2"/>
      </w:pPr>
      <w:r>
        <w:t>Regeste</w:t>
      </w:r>
    </w:p>
    <w:p>
      <w:r>
        <w:t>Une réparation morale LAVI de 4'000 francs a été octroyée à un homme victime d'une tentative de lésions corporelles graves, lauteur lui ayant donné un coup de poing au visage, ce qui a provoqué sa chute. Alors que la victime était au sol, son agresseur la alors chevauché et lui a encore asséné encore plusieurs coups de poing au visage, ainsi quun coup de pied dans la tête. La victime a souffert de multiples ecchymoses, dhématomes et de contusions à la tête, dans le dos et sur lépaule. Il a également subi une commotion cérébrale avec perte de connaissance. Il a souffert par la suite de différents troubles psychiques, il a dû se soumettre à huit séances de psychothérapie et sest retrouvé en incapacité de travail pendant env. 2 mois.</w:t>
      </w:r>
    </w:p>
    <w:p>
      <w:pPr>
        <w:pStyle w:val="Heading2"/>
      </w:pPr>
      <w:r>
        <w:t>Volltext</w:t>
      </w:r>
    </w:p>
    <w:p>
      <w:r>
        <w:t>A.</w:t>
      </w:r>
    </w:p>
    <w:p>
      <w:r>
        <w:t>Selon ordonnance de classement du 28 avril 2020 du Tribunal de police des Montagnes et du Val-de-Ruz, A. né le [], a été renvoyé devant ledit Tribunal sous les préventions de tentative de lésions corporelles simples, de dommages à la propriété, de voies de fait, tentative de lésions corporelles graves, subsidiairement tentative de mise en danger de la vie dautrui. Le prévenu étant décédé le 15 mars 2020, la procédure pénale a été classée. Il ressort du dossier que X., né le [], a été agressé par la personne précitée le 9 janvier 2019.</w:t>
      </w:r>
    </w:p>
    <w:p>
      <w:r>
        <w:t>B.</w:t>
      </w:r>
    </w:p>
    <w:p>
      <w:r>
        <w:t>Par mémoire du 17 août 2021 de son mandataire, X. saisit le département dune demande en application de la LAVI. Il indique que le 9 janvier 2019, A. lui a, sans aucune raison, donné un coup de poing au visage, ce qui a provoqué sa chute. Alors que X. était au sol, son agresseur la alors chevauché et lui a encore asséné encore plusieurs coups de poing au visage, ainsi quun coup de pied dans la tête. La victime a souffert de multiplesecchymoses, dhématomes et de contusions à la tête, dans le dos et sur lépaule. Il a également subi une commotion cérébrale avec perte de connaissance. Il a souffert par la suite, et souffre toujours, dun syndrome amotivationnel, dune perte de confiance, de céphalées post-commotionnelles intenses, dangoisses, de troubles du sommeil (insomnies), dun épisode anxio-dépressif, dune réaction aigüe à un facteur de stress et de troubles mnésiques. Il a dû se soumettre à huit séances de psychothérapie. Il indique sêtre retrouvé en incapacité totale de travail du 9 au 31 janvier 2019 puis à 70% du 1erau 28 février 2019 et, enfin, à 50% du 1erau 31 mars 2019. Il réclame, au titre dindemnisation, un montant de 5'185 fr. 10 correspondant au remboursement de ses lunettes, de la contribution aux frais dentretien du SAVI, de ses frais médicaux et de la facture de lambulance. Il réclame également 5'000 francs avec intérêts à titre de réparation morale et 3'787 fr. 05 avec intérêts pour ses frais de défense.</w:t>
      </w:r>
    </w:p>
    <w:p>
      <w:r>
        <w:t>C.</w:t>
      </w:r>
    </w:p>
    <w:p>
      <w:r>
        <w:t>Dans le courrier de son mandataire du 16 mars 2022, le requérant indique quil ne sollicite plus que la réparation morale demandée, les autres postes étant pris en charge par le SAVI.</w:t>
      </w:r>
    </w:p>
    <w:p>
      <w:r>
        <w:t>D.</w:t>
      </w:r>
    </w:p>
    <w:p>
      <w:r>
        <w:t>Selon le certificat médical du Dr B., psychothérapeute, du 29 octobre 2019, X. a été victime de deux événements, un premier en décembre 2018 avec vol de son sac dargent avec la caisse de son restaurant, suivi par un deuxième événement, le 9 janvier 2019, où il est attaqué devant son restaurant par deux personnes, avec vraisemblablement perte de connaissance résultant de cette agression. Son patient a bénéficié de huit séances, la dernière le 9 avril 2019. Le psychothérapeute évoque un état de stress aigu avec des éléments positifs de type dissociatif, perturbation mnésique avec des souvenirs morcelés, détachement émotionnel et des automatismes comportementaux sur le moment. Par la suite, son état psychique évolue vers un trouble de ladaptation avec persistance du facteur de stress et redoutant une répétition de lagression. Lévolution est peu significative avec une amélioration lentement favorable. Dans son courrier du 19 novembre 2019, la Dresse C. indique que, suite à lagression du 9 janvier 2019, X. a développé un syndrome amotivationnel avec pour corollaire une diminution de sa présence au travail à ses dires, perte de confiance dans le système judiciaire avec sentiment dinsécurité et dinjustice, céphalées post-commotionnelles et encore intenses et des épisodes dangoisse en péjoration, troubles du sommeil. Il présente encore un épisode anxio-dépressif à ce jour.</w:t>
      </w:r>
    </w:p>
    <w:p>
      <w:r>
        <w:t>E.</w:t>
      </w:r>
    </w:p>
    <w:p>
      <w:r>
        <w:t>Compte tenu de lagression dont le requérant a été lobjet, il ne fait aucun doute que celui‑ci a qualité de victime au sens de la LAVI. Par ailleurs, lauteur est décédé et sa succession a été répudiée. La victime ne pourra par conséquent pas en obtenir réparation de sorte que le département entrera en matière quant au versement de prestations daide aux victimes.</w:t>
      </w:r>
    </w:p>
    <w:p>
      <w:r>
        <w:t>F.</w:t>
      </w:r>
    </w:p>
    <w:p>
      <w:r>
        <w:t>Attendu que le mandataire du requérant indique, dans son écrit du 16 mars 2022, quil ne reste plus que la question de la réparation morale demandée, seul ce poste du préjudice sera ici examiné.</w:t>
      </w:r>
    </w:p>
    <w:p>
      <w:r>
        <w:t>Considérant en droit :</w:t>
      </w:r>
    </w:p>
    <w:p>
      <w:r>
        <w:t>1.</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Lart. 23 LAVI précise que le montant de la réparation morale est plafonné à 70'000 francs pour la victime et 35'000 francs pour ses proches.</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quele facteur de réduction(qui peut être de l'ordre d'un tiers et aller jusqu'à 40% par rapport à l'indemnisation fondée sur le droit civil)est non seulement conforme au droit fédéral, mais quil est même imposé par celui-ci(ATF précité 1C_583/2016, consid. 4.4 et 4.5).</w:t>
      </w:r>
    </w:p>
    <w:p>
      <w:r>
        <w:t>2.</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de2'500 francsa été allouée en application de la LAVI à la victime d'un coup de poing ayant provoqué une fracture bifocale de la mandibule qui a nécessité une hospitalisation au CHUV de 4 jours pour une opération chirurgicale. La victime a présenté par la suite des douleurs persistantes justifiant la prescription de séances de physiothérapie en raison de contractures musculaires postopératoires. Elle a obtenu sur le plan civil une réparation morale de 5'000 francs. (Décision du DEAS du 3 septembre 2018, DECI.2017.91).</w:t>
      </w:r>
    </w:p>
    <w:p>
      <w:r>
        <w:t>-Une réparation morale LAVI de4'500 francsa été allouée à une femme violemment frappée à la tête et ayant subi des lésions dentaires et 17 jours dincapacité de travail. L'auteur, reconnu coupable de tentative de lésions corporelles graves et dautres infractions relativement graves, a été condamné à 4 ans de peine privative de liberté et au paiement à sa victime d'une réparation morale de 6'000 francs. La victime a dû être suivie sur la plan psychologique (Décision du DEAS du 03.05.2021, DECI.2020.36).</w:t>
      </w:r>
    </w:p>
    <w:p>
      <w:r>
        <w:t>-Une réparation morale LAVI de4'000 francsa été octroyée à une femme victime de plusieurs coups au visage et sur le corps asséné par son ex-mari, lequel lui a ensuite serré le coup de manière à ce qu'elle ne puisse plus respirer, avec mise en danger de sa vie, avant de relâcher son étreinte alors qu'elle se débattait. L'agresseur a été condamné à 1 ½ ans d'emprisonnement pour ces faits, qualifiés notamment de tentative de meurtre par dol éventuel, peine suspendue au profit d'un traitement en milieu psychiatrique. La victime avait par la suite eu une assez longue incapacité de travail, consécutive à ces faits ainsi qu'à un traumatisme préexistant (Décision du DFAS du 2 août 2004).</w:t>
      </w:r>
    </w:p>
    <w:p>
      <w:r>
        <w:t>-Une réparation morale LAVI de5'000 francsa été allouée à la victime dune tentative de meurtre, poignardée à deux reprises par un voisin après une bagarre. Les blessures ont été infligées dans la partie supérieure avant du thorax (jusquaux côtes et au poumon) avec une coupure profonde à la mâchoire, blessures propres à causer la mort. La victime a subi six jours de soins hospitaliers et une interruption de travail de 1 mois et demi à 100 %(Décision du 28 octobre 2013 de l'Autorité LAVI AG,citée parBaumann/Anabitarte/Müller Gmünder,op. cit. p. 23, n° 40).</w:t>
      </w:r>
    </w:p>
    <w:p>
      <w:r>
        <w:t>-Une réparation morale LAVI de4'500 francsa été octroyée à un homme victime d'une tentative de meurtre de la part dun individu (quil avait insulté) qui l'a frappé avec un couteau, une fois à labdomen et une fois dans le thorax. La victime, dont la vie a été mise en danger, a subi une opération chirurgicale et a dû suivre un traitement pendant 3 semaines. Il na en revanche pas dû être suivi sur le plan psychique et, hormis les cicatrices, il ne garde aucune séquelle. L'auteur a été condamné à une peine privative de liberté de 3 ans et demi. (Décision du DEAS du 7.02.2020, DECI.2019.22).</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deux mois environ à 100%, ½ mois à 50%, des cicatrices bien visibles, un isolement social et des troubles du sommeil (indices de trafic de drogue)(Décision du 21 juillet 2011 de l'Autorité LAVI ZH,citée parBaumann/Anabitarte/Müller Gmünder,op. cit. p. 22, n° 33).</w:t>
      </w:r>
    </w:p>
    <w:p>
      <w:r>
        <w:t>3.</w:t>
      </w:r>
    </w:p>
    <w:p>
      <w:r>
        <w:t>En lespèce, le requérant a été victime dune sérieuse agression, apparemment gratuite, qui a provoqué de multiples lésions physiques non négligeables. Surtout, le requérant a subi un stress post-traumatique consécutif à linfraction qui a nécessité un suivi psychothérapeutique ainsi quun arrêt de travail. Il semble dailleurs que la victime en garde des séquelles psychologiques aux dires des médecins. Tout bien considéré, compte tenu notamment de la gravité de linfraction, des conséquences de celle-ci, de la jurisprudence rendue en la matière et du rôle social de la LAVI, il sera alloué à X. une réparation morale de4'000 francsen application de la LAVI.</w:t>
      </w:r>
    </w:p>
    <w:p>
      <w:r>
        <w:t>Conformément à larticle 14 du Règlement dexécution de la loi dintroduction de la loi fédérale sur laide aux victimes dinfraction, il sera statué sans frais ni allocations de dépens.</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décide :</w:t>
      </w:r>
    </w:p>
    <w:p>
      <w:r>
        <w:t>1.Une réparation morale LAVI de4'000 francsest allouée au requérant, payable sur son compte bancaire auprès de la Banque [].</w:t>
      </w:r>
    </w:p>
    <w:p>
      <w:r>
        <w:t>2.La présente décision est rendue sans frais.</w:t>
      </w:r>
    </w:p>
    <w:p>
      <w:r>
        <w:t>3.Il nest pas alloué de dépens.</w:t>
      </w:r>
    </w:p>
    <w:p>
      <w:r>
        <w:t>Neuchâtel, le 11 mai 2022</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