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DECI.2021.34 vom 2. September 2021</w:t>
      </w:r>
    </w:p>
    <w:p>
      <w:r>
        <w:t>Ne Jurisprudence Adm, 2021-09-02, FR</w:t>
      </w:r>
    </w:p>
    <w:p>
      <w:r>
        <w:rPr>
          <w:b/>
        </w:rPr>
        <w:t xml:space="preserve">Quelle: </w:t>
      </w:r>
      <w:r>
        <w:t>https://mcp.opencaselaw.ch/entscheid/ne_jurisprudence_adm_DECI.2021.34</w:t>
      </w:r>
    </w:p>
    <w:p>
      <w:r>
        <w:t>FR: NE_JURISPRUDENCE_ADM DECI.2021.34 du 2 septembre 2021</w:t>
      </w:r>
    </w:p>
    <w:p>
      <w:r>
        <w:t>IT: NE_JURISPRUDENCE_ADM DECI.2021.34 del 2 settembre 2021</w:t>
      </w:r>
    </w:p>
    <w:p>
      <w:pPr>
        <w:pStyle w:val="Heading2"/>
      </w:pPr>
      <w:r>
        <w:t>Regeste</w:t>
      </w:r>
    </w:p>
    <w:p>
      <w:r>
        <w:t>Demande tardive, déposée plus de 5 ans après linfraction</w:t>
      </w:r>
    </w:p>
    <w:p>
      <w:pPr>
        <w:pStyle w:val="Heading2"/>
      </w:pPr>
      <w:r>
        <w:t>Volltext</w:t>
      </w:r>
    </w:p>
    <w:p>
      <w:r>
        <w:t>Que, par courrier du 21 juin 2021, X., dépose une demande de réparation morale LAVI et requiert le versement à ce titre dune somme de« Frs 3500 - 4000 (ou bien la somme que vous pouvez maccorder) »;</w:t>
      </w:r>
    </w:p>
    <w:p>
      <w:r>
        <w:t>quelle indique notamment avoir été victime dagressions verbales, de pressions psychologiques et physiques, de menaces avec isolement social, dans le cadre de violences conjugales exercées par son mari, A. ;</w:t>
      </w:r>
    </w:p>
    <w:p>
      <w:r>
        <w:t>quelle précise avoir déposé une plainte pénale en janvier 2015 et que le prévenu a été condamné pour ces faits ;</w:t>
      </w:r>
    </w:p>
    <w:p>
      <w:r>
        <w:t>quelle déclare « sur lhonneur » ne pas avoir été informée tant par les autorités de police, judiciaires ainsi que son avocat de son droit à une réparation morale LAVI, invoquant pour le surplus ne pas maîtriser la langue française ;</w:t>
      </w:r>
    </w:p>
    <w:p>
      <w:r>
        <w:t>quelle dépose plusieurs justificatifs, notamment des certificats médicaux et une ordonnance pénale du 19 juin 2015 condamnant le prévenu à 6 mois de peine privative de liberté sans sursis pour plusieurs infractions dont des menaces, des injures, des lésions corporelles et des voies de fait à la requérante ;</w:t>
      </w:r>
    </w:p>
    <w:p>
      <w:r>
        <w:t>que, selon larticle 25 LAVI, la victime et ses proches doivent introduire leurs demandes dindemnisation et de réparation morale dans un délai de cinq ans à compter de la date de linfraction ou du moment où ils ont eu connaissance de linfraction; à défaut, leurs prétentions sont périmées ;</w:t>
      </w:r>
    </w:p>
    <w:p>
      <w:r>
        <w:t>quen loccurrence, dans sa demande, la requérante prétend ne pas avoir été informée de ses droits à une réparation morale LAVI ;</w:t>
      </w:r>
    </w:p>
    <w:p>
      <w:r>
        <w:t>quil ressort toutefois du dossier pénal transmis par le Ministère public, quau cours dune audition de police en date du 4 décembre 2014 (D. p. 70-71), la requérante a bel et bien été informée de ses droits de victime ainsi que des adresses et tâches des centres de consultation LAVI pour une prise en charge ;</w:t>
      </w:r>
    </w:p>
    <w:p>
      <w:r>
        <w:t>que la requérante a également déclaré au cours de cette audition être suivie par le centre LAVI et quelle a par ailleurs donné son accord pour que laudition se déroule en français, langue quelle a affirmé « comprendre assez bien » ;</w:t>
      </w:r>
    </w:p>
    <w:p>
      <w:r>
        <w:t>quen date du 28 janvier 2015 (D. p. 150 et ss.), la requérante a été entendue à nouveau suite à son dépôt de plainte, et quà cette occasion elle a confirmé le suivi dont elle a bénéficié du centre LAVI depuis le 4 décembre 2014 ;</w:t>
      </w:r>
    </w:p>
    <w:p>
      <w:r>
        <w:t>quil ressort pour le surplus du dossier pénal, que la requérante était représentée par un mandataire depuis la fin de lannée 2014 (D. p. 47, p. 72), période au cours de laquelle les dernières infractions ont été commises (cf. ordonnance pénale du 19.06.2015) ;</w:t>
      </w:r>
    </w:p>
    <w:p>
      <w:r>
        <w:t>que, au vu de ce qui précède, il y a lieu de considérer que la requérante a bel et bien été renseignée sur ses droits découlant de la LAVI ;</w:t>
      </w:r>
    </w:p>
    <w:p>
      <w:r>
        <w:t>que par conséquent, faute de ne pas avoir introduit sa demande dindemnisation dans le délai de 5 ans de lart. 25 LAVI, la requête doit être considérée comme périmée, de sorte quelle sera rejetée ;</w:t>
      </w:r>
    </w:p>
    <w:p>
      <w:r>
        <w:t>que la présente décision est rendue sans frais (art. 14 ReliLAVI).</w:t>
      </w:r>
    </w:p>
    <w:p>
      <w:r>
        <w:t>Par ces motifs, le conseiller d'État, cheffe du Département de l'emploi et de la cohésion sociale,</w:t>
      </w:r>
    </w:p>
    <w:p>
      <w:r>
        <w:t>décide :</w:t>
      </w:r>
    </w:p>
    <w:p>
      <w:r>
        <w:t>1.La requête du 21 juin 2021 est rejetée.</w:t>
      </w:r>
    </w:p>
    <w:p>
      <w:r>
        <w:t>2.Il est statué sans frais.</w:t>
      </w:r>
    </w:p>
    <w:p>
      <w:r>
        <w:t>Neuchâtel, le 2 septembre 2021</w:t>
      </w:r>
    </w:p>
    <w:p>
      <w:r>
        <w:t>Florence Nater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