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NE_JURISPRUDENCE_ADM DECI.2010.67 vom 30. September 2010</w:t>
      </w:r>
    </w:p>
    <w:p>
      <w:r>
        <w:t>Ne Jurisprudence Adm, 2010-09-30, FR</w:t>
      </w:r>
    </w:p>
    <w:p>
      <w:r>
        <w:rPr>
          <w:b/>
        </w:rPr>
        <w:t xml:space="preserve">Quelle: </w:t>
      </w:r>
      <w:r>
        <w:t>https://mcp.opencaselaw.ch/entscheid/ne_jurisprudence_adm_DECI.2010.67</w:t>
      </w:r>
    </w:p>
    <w:p>
      <w:r>
        <w:t>FR: NE_JURISPRUDENCE_ADM DECI.2010.67 du 30 septembre 2010</w:t>
      </w:r>
    </w:p>
    <w:p>
      <w:r>
        <w:t>IT: NE_JURISPRUDENCE_ADM DECI.2010.67 del 30 settembre 2010</w:t>
      </w:r>
    </w:p>
    <w:p>
      <w:pPr>
        <w:pStyle w:val="Heading2"/>
      </w:pPr>
      <w:r>
        <w:t>Regeste</w:t>
      </w:r>
    </w:p>
    <w:p>
      <w:r>
        <w:t>Notification d'un commandement de payer par l'administration communale; respect du délai. A défaut d'un intérêt réel et actuel, classement de la plainte dans la mesure où le commandement de payer a finalement été notifié.</w:t>
      </w:r>
    </w:p>
    <w:p>
      <w:pPr>
        <w:pStyle w:val="Heading2"/>
      </w:pPr>
      <w:r>
        <w:t>Volltext</w:t>
      </w:r>
    </w:p>
    <w:p>
      <w:r>
        <w:t>Considérant en fait et en droit:</w:t>
      </w:r>
    </w:p>
    <w:p>
      <w:r>
        <w:t>1.</w:t>
      </w:r>
    </w:p>
    <w:p>
      <w:r>
        <w:t>Le 2 septembre 2010, la fédération A. a porté plainte contre l'office des poursuites pour déni de justice ou retard non justifié au sens de l'article 17 al. 3 LP. A l'appui de sa plainte, elle invoque que la réquisition de poursuite adressée le 23 mars 2010 à l'office des poursuites de B., portant sur un montant de Fr. 18'744.90 avec intérêts n'est, le 16 juillet 2010, toujours pas parvenu à son destinataire, elle constate dès lors que ce retard est inadmissible et à première vue injustifié.</w:t>
      </w:r>
    </w:p>
    <w:p>
      <w:r>
        <w:t>2.</w:t>
      </w:r>
    </w:p>
    <w:p>
      <w:r>
        <w:t>Dans ces observations du 27 septembre 2010, l'office précise qu'il a interpellé à deux reprises l'administration communale afin qu'elle procède à la notification du commandement de payer auprès de la débitrice. Il rappelle que conformément aux dispositions de l'article 64 alinéa 2 LP, la notification a été opérée par l'administration communale, la notification postale ayant échoué. L'office conclut au classement de la plainte, étant donné que le commandement de payer a finalement pu être notifié et retourné à la plaignante, tout en relevant néanmoins qu'il a réclamé auprès de l'administration communale le retour de l'acte de poursuite.</w:t>
      </w:r>
    </w:p>
    <w:p>
      <w:r>
        <w:t>3.</w:t>
      </w:r>
    </w:p>
    <w:p>
      <w:r>
        <w:t>En application de l'article 17 alinéa 3 LP, il peut être porté plainte en tout temps pour déni de justice ou retard non justifié.</w:t>
      </w:r>
    </w:p>
    <w:p>
      <w:r>
        <w:t>La recevabilité d'une plainte pour déni de justice est subordonnée à l'existence de l'intérêt réel et actuel (Pierre-Robert Gilliéron, Commentaire de la loi fédérale sur la poursuite pour dettes et la faillite, ad. article 17, note 252, page 254).</w:t>
      </w:r>
    </w:p>
    <w:p>
      <w:r>
        <w:t>4.</w:t>
      </w:r>
    </w:p>
    <w:p>
      <w:r>
        <w:t>En l'espèce, s'il a fallu certes plus de 4 mois pour la notification du commandement de payer litigieux, il y a lieu de constater que cette acte a finalement pu être notifié et retourné à la créancière. Dès lors, et au vu de cette notification, objet de la plainte, il y a lieu de procéder au classement de la plainte, l'existence d'un intérêt réel et actuel faisant défaut.</w:t>
      </w:r>
    </w:p>
    <w:p>
      <w:r>
        <w:t>La procédure peut donc être classée sans frais ni dépens.</w:t>
      </w:r>
    </w:p>
    <w:p>
      <w:r>
        <w:t>5.</w:t>
      </w:r>
    </w:p>
    <w:p>
      <w:r>
        <w:t>Dans la procédure de plainte devant les autorités cantonales de surveillance, il nest pas perçu de frais ni alloué de dépens (art. 20a, al. 2, ch. 5, LP; 61, al. 2, let. a, et 62, al. 2, OELP).</w:t>
      </w:r>
    </w:p>
    <w:p>
      <w:r>
        <w:t>Par ces motifs, l'autorité cantonale inférieure de surveillance LP,</w:t>
      </w:r>
    </w:p>
    <w:p>
      <w:r>
        <w:t>décide:</w:t>
      </w:r>
    </w:p>
    <w:p>
      <w:r>
        <w:t>1.Le classement de la plainte est ordonné.</w:t>
      </w:r>
    </w:p>
    <w:p>
      <w:r>
        <w:t>2.Il est statué sans frais ni dépens.</w:t>
      </w:r>
    </w:p>
    <w:p>
      <w:r>
        <w:t>Neuchâtel, le30 septembre 2010</w:t>
      </w:r>
    </w:p>
    <w:p>
      <w:r>
        <w:t>Philippe Gnaegi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