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DECI.2009.42 vom 18. Mai 2010</w:t>
      </w:r>
    </w:p>
    <w:p>
      <w:r>
        <w:t>Ne Jurisprudence Adm, 2010-05-18, FR</w:t>
      </w:r>
    </w:p>
    <w:p>
      <w:r>
        <w:rPr>
          <w:b/>
        </w:rPr>
        <w:t xml:space="preserve">Quelle: </w:t>
      </w:r>
      <w:r>
        <w:t>https://mcp.opencaselaw.ch/entscheid/ne_jurisprudence_adm_DECI.2009.42</w:t>
      </w:r>
    </w:p>
    <w:p>
      <w:r>
        <w:t>FR: NE_JURISPRUDENCE_ADM DECI.2009.42 du 18 mai 2010</w:t>
      </w:r>
    </w:p>
    <w:p>
      <w:r>
        <w:t>IT: NE_JURISPRUDENCE_ADM DECI.2009.42 del 18 maggio 2010</w:t>
      </w:r>
    </w:p>
    <w:p>
      <w:pPr>
        <w:pStyle w:val="Heading2"/>
      </w:pPr>
      <w:r>
        <w:t>Regeste</w:t>
      </w:r>
    </w:p>
    <w:p>
      <w:r>
        <w:t>Femme victime de violence domestique de la part de son concubin pendant plusieurs mois. Fondements de l'indemnité LAVI pour tort moral.</w:t>
      </w:r>
    </w:p>
    <w:p>
      <w:pPr>
        <w:pStyle w:val="Heading2"/>
      </w:pPr>
      <w:r>
        <w:t>Volltext</w:t>
      </w:r>
    </w:p>
    <w:p>
      <w:r>
        <w:t>Considérant:</w:t>
      </w:r>
    </w:p>
    <w:p>
      <w:r>
        <w:t>1.</w:t>
      </w:r>
    </w:p>
    <w:p>
      <w:r>
        <w:t>Par jugement rendu par défaut le 28 août 2008, le Tribunal de police du district de Neuchâtel a condamné M. B. à deux mois de peine privative de liberté avec sursis pendant deux ans, sous déduction de la détention préventive. Le tribunal a considéré que le prénommé s'était rendu coupable de lésions corporelles simples sur la personne de Mme A., avec qui il faisait ménage commun. De juin 2007 à novembre 2007, M. B. a administré à réitérées reprises des gifles et des coups de pied à Mme A., l'a empêchée à plusieurs occasions de respirer en lui mettant la main sur la bouche, lui faisant perdre connaissance à une reprise, l'a brûlée au ventre avec une cigarette, l'a frappée à une reprise avec un bâton tactique sur les bras et à une seconde reprise sur les jambes lui occasionnant des hématomes. Il a également menacé de massacrer la victime si elle le dénonçait. Enfin, celle-ci a été enfermée dans un cagibi et dans son appartement à réitérées reprises. M. B. a également été condamné à verser à Mme A. la somme de Fr. 2'412.25, avec intérêts à 5% dès le 21 novembre 2007, correspondant à une indemnité pour tort moral de Fr. 1'000. plus une participation à ses frais d'avocat.</w:t>
      </w:r>
    </w:p>
    <w:p>
      <w:r>
        <w:t>2.</w:t>
      </w:r>
    </w:p>
    <w:p>
      <w:r>
        <w:t>Par mémoire de son mandataire du 26 mars 2009, Mme A. dépose une requête d'indemnisation et réparation morale LAVI en demandant l'allocation d'une indemnité pour tort moral de Fr. 1'000. ainsi qu'une participation à ses frais d'avocat avant procès, non couverts par l'assistance judiciaire, de Fr. 1'412.25. Elle demande également une indemnité de dépens de Fr. 500..</w:t>
      </w:r>
    </w:p>
    <w:p>
      <w:r>
        <w:t>3.</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En l'occurrence, les infractions dont la requérante a été victime sont incontestablement graves. Le Tribunal de police du district de Neuchâtel a retenu à cet égard que la plaignante a non seulement souffert dans sa chair de la brutalité de son compagnon de l'époque mais également, et peut-être plus gravement et plus durablement, dans son psychisme puisque, déjà fragilisée par d'autres événements, elle en était arrivée à un acte aussi grave que d'ingurgiter de l'eau de javel dans l'espoir de s'empoisonner afin de mettre fin à ses souffrances jugées intolérables.</w:t>
      </w:r>
    </w:p>
    <w:p>
      <w:r>
        <w:t>Compte tenu de la jurisprudence rendue dans les affaires similaires (cf. par exemple décision du DSAS du 21 septembre 2007 en la cause B; décision du DFAS du 7 avril 2004 en la cause C.) une indemnité pour tort moral de Fr. 1'000. se justifie.</w:t>
      </w:r>
    </w:p>
    <w:p>
      <w:r>
        <w:t>S'agissant de l'indemnisation pour les frais d'avocat, celle-ci peut également être admise compte tenu de la nécessité de la requérante de faire appel aux services d'un mandataire professionnel.</w:t>
      </w:r>
    </w:p>
    <w:p>
      <w:r>
        <w:t>Enfin, s'agissant de l'indemnité de dépens de Fr. 500. qui a été octroyée par le Tribunal de police à la requérante, celle-ci n'a pas à s'ajouter aux autres frais d'avocat qui sont déjà couverts de sorte que la demande sera rejetée sur ce point.</w:t>
      </w:r>
    </w:p>
    <w:p>
      <w:r>
        <w:t>Enfin, conformément à l'article 28 LAVI, aucun intérêt n'est dû pour l'indemnité et la réparation morale.</w:t>
      </w:r>
    </w:p>
    <w:p>
      <w:r>
        <w:t>Au final, c'est un montant deFr. 2'412.25, sans intérêts, qui sera versé à la requérante à titre de tort moral et d'indemnisation LAVI.</w:t>
      </w:r>
    </w:p>
    <w:p>
      <w:r>
        <w:t>Par ces motifs, la conseillère d'Etat cheffe du Département de la santé et des affaires sociales,</w:t>
      </w:r>
    </w:p>
    <w:p>
      <w:r>
        <w:t>décide:</w:t>
      </w:r>
    </w:p>
    <w:p>
      <w:r>
        <w:t>1.Un montant de Fr. 2'412.25 est alloué à Mme A..</w:t>
      </w:r>
    </w:p>
    <w:p>
      <w:r>
        <w:t>2.Dite indemnité sera versée sur le compte de l'étude de Me Daniel Brodt.</w:t>
      </w:r>
    </w:p>
    <w:p>
      <w:r>
        <w:t>3.La présente décision est rendue sans frais ni dépens.</w:t>
      </w:r>
    </w:p>
    <w:p>
      <w:r>
        <w:t>Neuchâtel, le 18 mai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