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TA.2005.89 vom 24. Mai 2005</w:t>
      </w:r>
    </w:p>
    <w:p>
      <w:r>
        <w:t>NE Tribunal cantonal, 2005-05-24, FR</w:t>
      </w:r>
    </w:p>
    <w:p>
      <w:r>
        <w:rPr>
          <w:b/>
        </w:rPr>
        <w:t xml:space="preserve">Quelle: </w:t>
      </w:r>
      <w:r>
        <w:t>https://mcp.opencaselaw.ch/entscheid/ne_gerichte_TA.2005.89</w:t>
      </w:r>
    </w:p>
    <w:p>
      <w:r>
        <w:t>FR: NE_GERICHTE TA.2005.89 du 24 mai 2005</w:t>
      </w:r>
    </w:p>
    <w:p>
      <w:r>
        <w:t>IT: NE_GERICHTE TA.2005.89 del 24 maggio 2005</w:t>
      </w:r>
    </w:p>
    <w:p>
      <w:pPr>
        <w:pStyle w:val="Heading2"/>
      </w:pPr>
      <w:r>
        <w:t>Erwägungen</w:t>
      </w:r>
    </w:p>
    <w:p>
      <w:r>
        <w:rPr>
          <w:b/>
        </w:rPr>
        <w:t>E. 47</w:t>
      </w:r>
    </w:p>
    <w:p>
      <w:r>
        <w:t>al.5 LPJA, dans sa teneur en vigueur depuis le 1er février 2004, l'autorité de recours perçoit du recourant une avance de frais équivalant aux frais de procédure présumés,</w:t>
      </w:r>
    </w:p>
    <w:p>
      <w:r>
        <w:t>qu'elle lui impartit pour le versement de cette avance un délai raisonnable en l'avertissant qu'à défaut, elle déclarera le recours irrecevable,</w:t>
      </w:r>
    </w:p>
    <w:p>
      <w:r>
        <w:t>qu'en cas de motif particulier, elle peut renoncer à percevoir la totalité ou une partie de l'avance de frais, ou autoriser son versement par acomptes,</w:t>
      </w:r>
    </w:p>
    <w:p>
      <w:r>
        <w:t>qu'aux termes de l'article 47 al.3 LPJA, le Conseil d'Etat, sur proposition du Tribunal administratif, établit par arrêté un tarif des frais de telle manière que le montant de ceux-ci ne constitue jamais un obstacle disproportionné pour l'administré,</w:t>
      </w:r>
    </w:p>
    <w:p>
      <w:r>
        <w:t>que, selon l'arrêté concernant le tarif des frais de procédure du 10 août 1983 (RSN 164.11), ceux-ci comprennent un émolument et des débours (art.2), que, devant le Tribunal administratif et le Conseil d'Etat, en règle générale, l'émolument de décision n'excède pas 4'000 francs (art.14 al.1),</w:t>
      </w:r>
    </w:p>
    <w:p>
      <w:r>
        <w:t>qu'il peut être porté jusqu'à 10'000 francs dans les contestations de nature pécuniaire (al.2),</w:t>
      </w:r>
    </w:p>
    <w:p>
      <w:r>
        <w:t>que, devant les autres autorités, en règle générale, l'émolument de décision n'excède pas la moitié du montant indiqué à l'article précédent,</w:t>
      </w:r>
    </w:p>
    <w:p>
      <w:r>
        <w:t>que les frais de port, d'expédition et de téléphone sont calculés forfaitairement à raison de 10 % de l'émolument arrêté (20 % si l'émolument ne dépasse pas 400 francs), s'il s'agit d'une cause instruite devant le Tribunal cantonal, l'une de ses cours ou une autorité administrative (art.36 al.1 et 2),</w:t>
      </w:r>
    </w:p>
    <w:p>
      <w:r>
        <w:t>que, dans le cas présent, l'avance de frais litigieuse semble respecter le tarif,</w:t>
      </w:r>
    </w:p>
    <w:p>
      <w:r>
        <w:t>que, toutefois, le Tribunal administratif n'est pas en mesure d'apprécier, à ce stade de la procédure, quelle sera la mise à contribution de l'instance saisie, l'importance et la difficulté de l'affaire portée devant elle,</w:t>
      </w:r>
    </w:p>
    <w:p>
      <w:r>
        <w:t>que c'est à l'occasion d'un éventuel litige concernant la décision finale sur les frais de procédure que la question de l'adéquation des montants perçus dans le cas particulier pourrait être tranchée,</w:t>
      </w:r>
    </w:p>
    <w:p>
      <w:r>
        <w:t>qu'ainsi, sous cette réserve, la légalité de la demande d'avance de frais litigieuse et sa conformité au tarif sont établies,</w:t>
      </w:r>
    </w:p>
    <w:p>
      <w:r>
        <w:t>que, toutefois, le recourant paraît préoccupé par le fait que l'argent puisse être un obstacle à ce que la justice soit rendue,</w:t>
      </w:r>
    </w:p>
    <w:p>
      <w:r>
        <w:t>que, à cet égard, la décision attaquée est critiquable en ce sens qu'elle n'informe pas son destinataire de son droit éventuel à l'assistance administrative, ni des conditions auxquelles celle-ci peut être obtenue,</w:t>
      </w:r>
    </w:p>
    <w:p>
      <w:r>
        <w:t>qu'en effet l'article 5 de la loi sur l'assistance judiciaire et administrative (LAJA) prescrit une telle information,</w:t>
      </w:r>
    </w:p>
    <w:p>
      <w:r>
        <w:t>que l'article 46 LPJA rappelle en outre que les administrés ont droit à l'assistance aux conditions prévues par la LAJA,</w:t>
      </w:r>
    </w:p>
    <w:p>
      <w:r>
        <w:t>que la décision attaquée fixe au 18 avril 2005 le délai pour verser le montant de 550 francs à titre d'avance de frais de procédure,</w:t>
      </w:r>
    </w:p>
    <w:p>
      <w:r>
        <w:t>que ce délai étant échu, il y a lieu d'inviter l'autorité intimée à en fixer un nouveau,</w:t>
      </w:r>
    </w:p>
    <w:p>
      <w:r>
        <w:t>qu'elle devra, à cette occasion, fournir au recourant les informations nécessaires sur l'assistance administrative, dans le sens mentionné plus haut,</w:t>
      </w:r>
    </w:p>
    <w:p>
      <w:r>
        <w:t>que, vu les circonstances du cas d'espèce, il y a lieu de statuer sans frais (art.47 al.4 LPJA),</w:t>
      </w:r>
    </w:p>
    <w:p>
      <w:r>
        <w:t>Par ces motifs,LE TRIBUNAL ADMINISTRATIF</w:t>
      </w:r>
    </w:p>
    <w:p>
      <w:r>
        <w:t>1.Rejette le recours.</w:t>
      </w:r>
    </w:p>
    <w:p>
      <w:r>
        <w:t>2.Retourne la cause au service juridique de l'Etat au sens des considérants.</w:t>
      </w:r>
    </w:p>
    <w:p>
      <w:r>
        <w:t>Neuchâtel, le 24 mai 2005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