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TA.1998.151 vom 16. Juni 1998</w:t>
      </w:r>
    </w:p>
    <w:p>
      <w:r>
        <w:t>NE Tribunal cantonal, 1998-06-16, FR</w:t>
      </w:r>
    </w:p>
    <w:p>
      <w:r>
        <w:rPr>
          <w:b/>
        </w:rPr>
        <w:t xml:space="preserve">Quelle: </w:t>
      </w:r>
      <w:r>
        <w:t>https://mcp.opencaselaw.ch/entscheid/ne_gerichte_TA.1998.151</w:t>
      </w:r>
    </w:p>
    <w:p>
      <w:r>
        <w:t>FR: NE_GERICHTE TA.1998.151 du 16 juin 1998</w:t>
      </w:r>
    </w:p>
    <w:p>
      <w:r>
        <w:t>IT: NE_GERICHTE TA.1998.151 del 16 giugno 1998</w:t>
      </w:r>
    </w:p>
    <w:p>
      <w:pPr>
        <w:pStyle w:val="Heading2"/>
      </w:pPr>
      <w:r>
        <w:t>Volltext</w:t>
      </w:r>
    </w:p>
    <w:p>
      <w:r>
        <w:t>C O N S I D E R A N T</w:t>
      </w:r>
    </w:p>
    <w:p>
      <w:r>
        <w:t>que la recourante allègue que son mandataire a reçu notification</w:t>
      </w:r>
    </w:p>
    <w:p>
      <w:r>
        <w:t>de la décision entreprise le 22 janvier 1998,</w:t>
      </w:r>
    </w:p>
    <w:p>
      <w:r>
        <w:t>que cette décision pouvait être déférée à la Cour de céans dans</w:t>
      </w:r>
    </w:p>
    <w:p>
      <w:r>
        <w:t>les trois mois (art.106 LAA),</w:t>
      </w:r>
    </w:p>
    <w:p>
      <w:r>
        <w:t>qu'en procédure administrative, applicable en l'occurrence, et</w:t>
      </w:r>
    </w:p>
    <w:p>
      <w:r>
        <w:t>conformément à un principe de portée générale, lorsqu'un délai est fixé en</w:t>
      </w:r>
    </w:p>
    <w:p>
      <w:r>
        <w:t>mois, le jour de la communication de la décision n'est pas compté dans la</w:t>
      </w:r>
    </w:p>
    <w:p>
      <w:r>
        <w:t>computation,</w:t>
      </w:r>
    </w:p>
    <w:p>
      <w:r>
        <w:t>qu'en d'autres termes, le premier jour du délai est le lendemain</w:t>
      </w:r>
    </w:p>
    <w:p>
      <w:r>
        <w:t>de la communication de la décision et que ce délai expire à la fin du jour</w:t>
      </w:r>
    </w:p>
    <w:p>
      <w:r>
        <w:t>du dernier mois qui correspond par son quantième au dies a quo, c'est-à-</w:t>
      </w:r>
    </w:p>
    <w:p>
      <w:r>
        <w:t>dire au jour où l'acte attaqué a été notifié, dont part le délai (art.20</w:t>
      </w:r>
    </w:p>
    <w:p>
      <w:r>
        <w:t>LPJA à combiner avec les art.107, 108 CPC; 77 al.1 ch.3 CO; ATF 103 V 159,</w:t>
      </w:r>
    </w:p>
    <w:p>
      <w:r>
        <w:t>97 IV 238, 81 II 137; RAMA 1997 U 269, p.43; VSI 1993, p.113; ZR 95 no</w:t>
      </w:r>
    </w:p>
    <w:p>
      <w:r>
        <w:t>39b, p.119),</w:t>
      </w:r>
    </w:p>
    <w:p>
      <w:r>
        <w:t>qu'en effet, si le délai de recours est échu le jour qui, par</w:t>
      </w:r>
    </w:p>
    <w:p>
      <w:r>
        <w:t>son quantième, correspond à la date de la notification de la décision en-</w:t>
      </w:r>
    </w:p>
    <w:p>
      <w:r>
        <w:t>treprise, cela signifie qu'on ne compte pas le jour dont part ce délai</w:t>
      </w:r>
    </w:p>
    <w:p>
      <w:r>
        <w:t>(ATF 81 II 137),</w:t>
      </w:r>
    </w:p>
    <w:p>
      <w:r>
        <w:t>que ces principes légaux et jurisprudentiels sont compatibles</w:t>
      </w:r>
    </w:p>
    <w:p>
      <w:r>
        <w:t>avec les dispositions de la Convention européenne sur la computation des</w:t>
      </w:r>
    </w:p>
    <w:p>
      <w:r>
        <w:t>délais du 16 mai 1972 (RS 0.221.122.3), entrée en vigueur pour la Suisse</w:t>
      </w:r>
    </w:p>
    <w:p>
      <w:r>
        <w:t>le 28 avril 1983 (art.2, 4 ch.2),</w:t>
      </w:r>
    </w:p>
    <w:p>
      <w:r>
        <w:t>qu'en l'espèce, le jour dont part le délai est le 22 janvier</w:t>
      </w:r>
    </w:p>
    <w:p>
      <w:r>
        <w:t>1998,</w:t>
      </w:r>
    </w:p>
    <w:p>
      <w:r>
        <w:t>que les féries du droit de procédure fédéral ne s'appliquent pas</w:t>
      </w:r>
    </w:p>
    <w:p>
      <w:r>
        <w:t>en matière d'assurance-accidents (ATF 116 V 265; Senn, Gerichtsferien im</w:t>
      </w:r>
    </w:p>
    <w:p>
      <w:r>
        <w:t>Sozialversicherungsrecht, in PJA 1996, p.307 ss),</w:t>
      </w:r>
    </w:p>
    <w:p>
      <w:r>
        <w:t>que le droit de procédure administrative neuchâteloise ne con-</w:t>
      </w:r>
    </w:p>
    <w:p>
      <w:r>
        <w:t>naît pas, en principe, de suspension des délais pour cause de vacances</w:t>
      </w:r>
    </w:p>
    <w:p>
      <w:r>
        <w:t>judiciaires (RJN 1994, p.258) et que, par conséquent, le délai de recours</w:t>
      </w:r>
    </w:p>
    <w:p>
      <w:r>
        <w:t>en cause a couru également pendant la période de Pâques,</w:t>
      </w:r>
    </w:p>
    <w:p>
      <w:r>
        <w:t>qu'il est donc venu à échéance le 22 avril 1998 à minuit,</w:t>
      </w:r>
    </w:p>
    <w:p>
      <w:r>
        <w:t>que, consigné à la poste le 23 avril 1998, le recours est tardif</w:t>
      </w:r>
    </w:p>
    <w:p>
      <w:r>
        <w:t>et doit donc être déclaré irrecevable,</w:t>
      </w:r>
    </w:p>
    <w:p>
      <w:r>
        <w:t>qu'il est statué sans frais, la procédure étant en principe gra-</w:t>
      </w:r>
    </w:p>
    <w:p>
      <w:r>
        <w:t>tuite (art.108 al.1 litt.a LAA),</w:t>
      </w:r>
    </w:p>
    <w:p>
      <w:r>
        <w:t>que, vu le sort de la cause, il n'y a pas lieu à allocation de</w:t>
      </w:r>
    </w:p>
    <w:p>
      <w:r>
        <w:t>dépens (art.108 al.1 litt.g LAA; 48 al.1 LPJA a contrario),</w:t>
      </w:r>
    </w:p>
    <w:p>
      <w:r>
        <w:t>Par ces motifs,</w:t>
      </w:r>
    </w:p>
    <w:p>
      <w:r>
        <w:t>LE TRIBUNAL ADMINISTRATIF</w:t>
      </w:r>
    </w:p>
    <w:p>
      <w:r>
        <w:t>1. Déclare le recours irrecevable.</w:t>
      </w:r>
    </w:p>
    <w:p>
      <w:r>
        <w:t>2. Statue sans frais ni dépens.</w:t>
      </w:r>
    </w:p>
    <w:p>
      <w:r>
        <w:t>Neuchâtel, le 16 juin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